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F2" w:rsidRPr="00C764B2" w:rsidRDefault="009A6BA2" w:rsidP="001D5366">
      <w:pPr>
        <w:pStyle w:val="Corpodeltesto"/>
        <w:kinsoku w:val="0"/>
        <w:overflowPunct w:val="0"/>
        <w:spacing w:before="72"/>
        <w:ind w:left="1059" w:right="1059"/>
        <w:rPr>
          <w:rFonts w:asciiTheme="minorHAnsi" w:hAnsiTheme="minorHAnsi" w:cstheme="minorHAnsi"/>
          <w:i/>
          <w:iCs/>
        </w:rPr>
      </w:pPr>
      <w:r>
        <w:rPr>
          <w:rFonts w:asciiTheme="minorHAnsi" w:hAnsiTheme="minorHAnsi" w:cstheme="minorHAnsi"/>
          <w:i/>
          <w:i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46.75pt;margin-top:14.85pt;width:324pt;height:26.85pt;z-index:251659264" fillcolor="#369" strokecolor="#339" strokeweight=".25pt">
            <v:shadow on="t" color="silver" offset="3pt"/>
            <v:textpath style="font-family:&quot;Times New Roman&quot;;v-text-spacing:78650f;v-text-kern:t" trim="t" fitpath="t" string="COMUNE DI ROCCAGIOVINE"/>
          </v:shape>
        </w:pict>
      </w:r>
      <w:r>
        <w:rPr>
          <w:rFonts w:asciiTheme="minorHAnsi" w:hAnsiTheme="minorHAnsi" w:cstheme="minorHAnsi"/>
          <w:i/>
          <w:iCs/>
          <w:noProof/>
        </w:rPr>
        <w:pict>
          <v:shape id="_x0000_s1030" type="#_x0000_t136" style="position:absolute;left:0;text-align:left;margin-left:196.25pt;margin-top:54.25pt;width:207.75pt;height:15.75pt;z-index:251660288" fillcolor="#369" strokecolor="#339" strokeweight=".5pt">
            <v:shadow on="t" color="silver" offset="3pt"/>
            <v:textpath style="font-family:&quot;Times New Roman&quot;;font-size:14pt;v-text-spacing:78650f;v-text-kern:t" trim="t" fitpath="t" string="Città Metropolitana di Roma Capitale"/>
          </v:shape>
        </w:pict>
      </w:r>
      <w:r w:rsidR="002735A1" w:rsidRPr="00C764B2">
        <w:rPr>
          <w:rFonts w:asciiTheme="minorHAnsi" w:hAnsiTheme="minorHAnsi" w:cstheme="minorHAnsi"/>
          <w:i/>
          <w:iCs/>
          <w:noProo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-154305</wp:posOffset>
            </wp:positionV>
            <wp:extent cx="1188720" cy="1280160"/>
            <wp:effectExtent l="19050" t="19050" r="11430" b="15240"/>
            <wp:wrapTopAndBottom/>
            <wp:docPr id="4" name="Immagine 4"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ne"/>
                    <pic:cNvPicPr>
                      <a:picLocks noChangeAspect="1" noChangeArrowheads="1"/>
                    </pic:cNvPicPr>
                  </pic:nvPicPr>
                  <pic:blipFill>
                    <a:blip r:embed="rId8"/>
                    <a:srcRect l="8678" t="16667" r="50000" b="29486"/>
                    <a:stretch>
                      <a:fillRect/>
                    </a:stretch>
                  </pic:blipFill>
                  <pic:spPr bwMode="auto">
                    <a:xfrm>
                      <a:off x="0" y="0"/>
                      <a:ext cx="1188720" cy="1280160"/>
                    </a:xfrm>
                    <a:prstGeom prst="rect">
                      <a:avLst/>
                    </a:prstGeom>
                    <a:noFill/>
                    <a:ln w="9525">
                      <a:solidFill>
                        <a:srgbClr val="FF0000"/>
                      </a:solidFill>
                      <a:miter lim="800000"/>
                      <a:headEnd/>
                      <a:tailEnd/>
                    </a:ln>
                  </pic:spPr>
                </pic:pic>
              </a:graphicData>
            </a:graphic>
          </wp:anchor>
        </w:drawing>
      </w:r>
    </w:p>
    <w:p w:rsidR="00BE1127" w:rsidRPr="00A72CFF" w:rsidRDefault="00A72CFF" w:rsidP="00A72CFF">
      <w:pPr>
        <w:pStyle w:val="Corpodeltesto"/>
        <w:kinsoku w:val="0"/>
        <w:overflowPunct w:val="0"/>
        <w:spacing w:before="1"/>
        <w:jc w:val="center"/>
      </w:pPr>
      <w:r w:rsidRPr="00A72CFF">
        <w:t xml:space="preserve">BANDO </w:t>
      </w:r>
      <w:proofErr w:type="spellStart"/>
      <w:r w:rsidRPr="00A72CFF">
        <w:t>DI</w:t>
      </w:r>
      <w:proofErr w:type="spellEnd"/>
      <w:r w:rsidRPr="00A72CFF">
        <w:t xml:space="preserve"> GARA</w:t>
      </w:r>
    </w:p>
    <w:p w:rsidR="00A72CFF" w:rsidRPr="00D8696B" w:rsidRDefault="00A72CFF" w:rsidP="00A72CFF">
      <w:pPr>
        <w:pStyle w:val="Corpodeltesto"/>
        <w:kinsoku w:val="0"/>
        <w:overflowPunct w:val="0"/>
        <w:ind w:right="-53"/>
        <w:rPr>
          <w:rFonts w:asciiTheme="minorHAnsi" w:eastAsia="Times New Roman" w:hAnsiTheme="minorHAnsi" w:cstheme="minorHAnsi"/>
        </w:rPr>
      </w:pPr>
      <w:r w:rsidRPr="00D8696B">
        <w:rPr>
          <w:rFonts w:asciiTheme="minorHAnsi" w:eastAsia="Times New Roman" w:hAnsiTheme="minorHAnsi" w:cstheme="minorHAnsi"/>
        </w:rPr>
        <w:t>Procedura Aperta ai sensi dell’art.  60</w:t>
      </w:r>
      <w:r w:rsidR="00BE1127" w:rsidRPr="00D8696B">
        <w:rPr>
          <w:rFonts w:asciiTheme="minorHAnsi" w:eastAsia="Times New Roman" w:hAnsiTheme="minorHAnsi" w:cstheme="minorHAnsi"/>
        </w:rPr>
        <w:t xml:space="preserve">, del d. </w:t>
      </w:r>
      <w:proofErr w:type="spellStart"/>
      <w:r w:rsidR="00BE1127" w:rsidRPr="00D8696B">
        <w:rPr>
          <w:rFonts w:asciiTheme="minorHAnsi" w:eastAsia="Times New Roman" w:hAnsiTheme="minorHAnsi" w:cstheme="minorHAnsi"/>
        </w:rPr>
        <w:t>lgs</w:t>
      </w:r>
      <w:proofErr w:type="spellEnd"/>
      <w:r w:rsidR="00BE1127" w:rsidRPr="00D8696B">
        <w:rPr>
          <w:rFonts w:asciiTheme="minorHAnsi" w:eastAsia="Times New Roman" w:hAnsiTheme="minorHAnsi" w:cstheme="minorHAnsi"/>
        </w:rPr>
        <w:t xml:space="preserve">. n. 50/2016  </w:t>
      </w:r>
      <w:r w:rsidRPr="00D8696B">
        <w:rPr>
          <w:rFonts w:asciiTheme="minorHAnsi" w:eastAsia="Times New Roman" w:hAnsiTheme="minorHAnsi" w:cstheme="minorHAnsi"/>
        </w:rPr>
        <w:t xml:space="preserve">con il criterio di aggiudicazione dell’offerta economicamente più vantaggiosa di cui agli artt. 36, comma 9bis e 95, comma 2, del </w:t>
      </w:r>
      <w:proofErr w:type="spellStart"/>
      <w:r w:rsidRPr="00D8696B">
        <w:rPr>
          <w:rFonts w:asciiTheme="minorHAnsi" w:eastAsia="Times New Roman" w:hAnsiTheme="minorHAnsi" w:cstheme="minorHAnsi"/>
        </w:rPr>
        <w:t>D.Lgs.</w:t>
      </w:r>
      <w:proofErr w:type="spellEnd"/>
      <w:r w:rsidRPr="00D8696B">
        <w:rPr>
          <w:rFonts w:asciiTheme="minorHAnsi" w:eastAsia="Times New Roman" w:hAnsiTheme="minorHAnsi" w:cstheme="minorHAnsi"/>
        </w:rPr>
        <w:t xml:space="preserve"> </w:t>
      </w:r>
      <w:proofErr w:type="spellStart"/>
      <w:r w:rsidRPr="00D8696B">
        <w:rPr>
          <w:rFonts w:asciiTheme="minorHAnsi" w:eastAsia="Times New Roman" w:hAnsiTheme="minorHAnsi" w:cstheme="minorHAnsi"/>
        </w:rPr>
        <w:t>n°</w:t>
      </w:r>
      <w:proofErr w:type="spellEnd"/>
      <w:r w:rsidRPr="00D8696B">
        <w:rPr>
          <w:rFonts w:asciiTheme="minorHAnsi" w:eastAsia="Times New Roman" w:hAnsiTheme="minorHAnsi" w:cstheme="minorHAnsi"/>
        </w:rPr>
        <w:t xml:space="preserve">. 50/2016, individuata sulla base del miglior rapporto qualità/prezzo, al fine dell’individuazione di un operatore economico cui affidare il servizio in parola, il Comune di </w:t>
      </w:r>
      <w:proofErr w:type="spellStart"/>
      <w:r w:rsidRPr="00D8696B">
        <w:rPr>
          <w:rFonts w:asciiTheme="minorHAnsi" w:eastAsia="Times New Roman" w:hAnsiTheme="minorHAnsi" w:cstheme="minorHAnsi"/>
        </w:rPr>
        <w:t>Roccagiovine</w:t>
      </w:r>
      <w:proofErr w:type="spellEnd"/>
      <w:r w:rsidRPr="00D8696B">
        <w:rPr>
          <w:rFonts w:asciiTheme="minorHAnsi" w:eastAsia="Times New Roman" w:hAnsiTheme="minorHAnsi" w:cstheme="minorHAnsi"/>
        </w:rPr>
        <w:t xml:space="preserve">, (Determinazione Dirigenziale Determina a contrarre </w:t>
      </w:r>
      <w:proofErr w:type="spellStart"/>
      <w:r w:rsidRPr="00D8696B">
        <w:rPr>
          <w:rFonts w:asciiTheme="minorHAnsi" w:eastAsia="Times New Roman" w:hAnsiTheme="minorHAnsi" w:cstheme="minorHAnsi"/>
        </w:rPr>
        <w:t>n°</w:t>
      </w:r>
      <w:proofErr w:type="spellEnd"/>
      <w:r w:rsidRPr="00D8696B">
        <w:rPr>
          <w:rFonts w:asciiTheme="minorHAnsi" w:eastAsia="Times New Roman" w:hAnsiTheme="minorHAnsi" w:cstheme="minorHAnsi"/>
        </w:rPr>
        <w:t xml:space="preserve"> </w:t>
      </w:r>
      <w:proofErr w:type="spellStart"/>
      <w:r w:rsidRPr="00D8696B">
        <w:rPr>
          <w:rFonts w:asciiTheme="minorHAnsi" w:eastAsia="Times New Roman" w:hAnsiTheme="minorHAnsi" w:cstheme="minorHAnsi"/>
        </w:rPr>
        <w:t>…………</w:t>
      </w:r>
      <w:proofErr w:type="spellEnd"/>
      <w:r w:rsidRPr="00D8696B">
        <w:rPr>
          <w:rFonts w:asciiTheme="minorHAnsi" w:eastAsia="Times New Roman" w:hAnsiTheme="minorHAnsi" w:cstheme="minorHAnsi"/>
        </w:rPr>
        <w:t xml:space="preserve"> in data </w:t>
      </w:r>
      <w:proofErr w:type="spellStart"/>
      <w:r w:rsidRPr="00D8696B">
        <w:rPr>
          <w:rFonts w:asciiTheme="minorHAnsi" w:eastAsia="Times New Roman" w:hAnsiTheme="minorHAnsi" w:cstheme="minorHAnsi"/>
        </w:rPr>
        <w:t>……………</w:t>
      </w:r>
      <w:proofErr w:type="spellEnd"/>
      <w:r w:rsidRPr="00D8696B">
        <w:rPr>
          <w:rFonts w:asciiTheme="minorHAnsi" w:eastAsia="Times New Roman" w:hAnsiTheme="minorHAnsi" w:cstheme="minorHAnsi"/>
        </w:rPr>
        <w:t>...2020 )</w:t>
      </w:r>
    </w:p>
    <w:p w:rsidR="00A72CFF" w:rsidRPr="00C764B2" w:rsidRDefault="00A72CFF" w:rsidP="00A72CFF">
      <w:pPr>
        <w:pStyle w:val="Corpodeltesto"/>
        <w:kinsoku w:val="0"/>
        <w:overflowPunct w:val="0"/>
        <w:ind w:right="-53"/>
        <w:rPr>
          <w:rFonts w:asciiTheme="minorHAnsi" w:hAnsiTheme="minorHAnsi" w:cstheme="minorHAnsi"/>
        </w:rPr>
      </w:pPr>
    </w:p>
    <w:p w:rsidR="00532BDD" w:rsidRPr="00C764B2" w:rsidRDefault="00A72CFF" w:rsidP="00A72CFF">
      <w:pPr>
        <w:pStyle w:val="Corpodeltesto"/>
        <w:kinsoku w:val="0"/>
        <w:overflowPunct w:val="0"/>
        <w:spacing w:before="1"/>
        <w:rPr>
          <w:rFonts w:asciiTheme="minorHAnsi" w:eastAsia="Times New Roman" w:hAnsiTheme="minorHAnsi" w:cstheme="minorHAnsi"/>
        </w:rPr>
      </w:pPr>
      <w:r>
        <w:rPr>
          <w:rFonts w:asciiTheme="minorHAnsi" w:hAnsiTheme="minorHAnsi" w:cstheme="minorHAnsi"/>
          <w:b/>
          <w:bCs/>
        </w:rPr>
        <w:t xml:space="preserve">INTERVENTO </w:t>
      </w:r>
      <w:r w:rsidR="002B3D6E" w:rsidRPr="00C764B2">
        <w:rPr>
          <w:rFonts w:asciiTheme="minorHAnsi" w:eastAsia="Times New Roman" w:hAnsiTheme="minorHAnsi" w:cstheme="minorHAnsi"/>
        </w:rPr>
        <w:t xml:space="preserve">POR-FES LAZIO 2014-2020 – ATTUAZIONE DELL’AZIONE 5.1.1 “Interventi di messa in sicurezza e per l’aumento della resilienza dei territori più esposti a rischio idrogeologico e di erosione costiera”. Intervento RENDIS n. I2IR593/GI Codice di monitoraggio regionale A0123E0044 “COMPLETAMENTO DELLE OPERE PER LA RIDUZIONE DEL RISCHIO IDROGEOLOGICO  LUNGO  IL  VERSAMENTE  DEL CENTRO STORICO </w:t>
      </w:r>
      <w:proofErr w:type="spellStart"/>
      <w:r w:rsidR="002B3D6E" w:rsidRPr="00C764B2">
        <w:rPr>
          <w:rFonts w:asciiTheme="minorHAnsi" w:eastAsia="Times New Roman" w:hAnsiTheme="minorHAnsi" w:cstheme="minorHAnsi"/>
        </w:rPr>
        <w:t>DI</w:t>
      </w:r>
      <w:proofErr w:type="spellEnd"/>
      <w:r w:rsidR="002B3D6E" w:rsidRPr="00C764B2">
        <w:rPr>
          <w:rFonts w:asciiTheme="minorHAnsi" w:eastAsia="Times New Roman" w:hAnsiTheme="minorHAnsi" w:cstheme="minorHAnsi"/>
        </w:rPr>
        <w:t xml:space="preserve"> ROCCAGIOVINE” </w:t>
      </w:r>
      <w:bookmarkStart w:id="0" w:name="_Hlk56249693"/>
    </w:p>
    <w:p w:rsidR="002B3D6E" w:rsidRPr="00C764B2" w:rsidRDefault="002B3D6E" w:rsidP="0025117F">
      <w:pPr>
        <w:pStyle w:val="Corpodeltesto"/>
        <w:kinsoku w:val="0"/>
        <w:overflowPunct w:val="0"/>
        <w:ind w:right="-53"/>
        <w:rPr>
          <w:rFonts w:asciiTheme="minorHAnsi" w:hAnsiTheme="minorHAnsi" w:cstheme="minorHAnsi"/>
        </w:rPr>
      </w:pPr>
      <w:r w:rsidRPr="00C764B2">
        <w:rPr>
          <w:rFonts w:asciiTheme="minorHAnsi" w:eastAsia="Times New Roman" w:hAnsiTheme="minorHAnsi" w:cstheme="minorHAnsi"/>
        </w:rPr>
        <w:t xml:space="preserve">CUP  H41J17000060002 - CIG </w:t>
      </w:r>
      <w:bookmarkEnd w:id="0"/>
      <w:r w:rsidRPr="00C764B2">
        <w:rPr>
          <w:rFonts w:asciiTheme="minorHAnsi" w:eastAsia="Times New Roman" w:hAnsiTheme="minorHAnsi" w:cstheme="minorHAnsi"/>
        </w:rPr>
        <w:t>8523682CE4</w:t>
      </w:r>
    </w:p>
    <w:p w:rsidR="0025117F" w:rsidRPr="00C764B2" w:rsidRDefault="0025117F" w:rsidP="0025117F">
      <w:pPr>
        <w:pStyle w:val="Corpodeltesto"/>
        <w:kinsoku w:val="0"/>
        <w:overflowPunct w:val="0"/>
        <w:ind w:right="-53"/>
        <w:rPr>
          <w:rFonts w:asciiTheme="minorHAnsi" w:hAnsiTheme="minorHAnsi" w:cstheme="minorHAnsi"/>
        </w:rPr>
      </w:pPr>
    </w:p>
    <w:p w:rsidR="003732F2" w:rsidRPr="00C764B2" w:rsidRDefault="003732F2" w:rsidP="00027A56">
      <w:pPr>
        <w:pStyle w:val="Corpodeltesto"/>
        <w:kinsoku w:val="0"/>
        <w:overflowPunct w:val="0"/>
        <w:ind w:right="-53"/>
        <w:rPr>
          <w:rFonts w:asciiTheme="minorHAnsi" w:hAnsiTheme="minorHAnsi" w:cstheme="minorHAnsi"/>
          <w:b/>
          <w:iCs/>
          <w:u w:val="single" w:color="000000"/>
        </w:rPr>
      </w:pPr>
      <w:r w:rsidRPr="00C764B2">
        <w:rPr>
          <w:rFonts w:asciiTheme="minorHAnsi" w:hAnsiTheme="minorHAnsi" w:cstheme="minorHAnsi"/>
          <w:b/>
          <w:iCs/>
          <w:u w:val="single" w:color="000000"/>
        </w:rPr>
        <w:t>STAZIONE APPALTANTE</w:t>
      </w:r>
    </w:p>
    <w:p w:rsidR="003732F2" w:rsidRPr="00C764B2" w:rsidRDefault="003732F2" w:rsidP="001D5366">
      <w:pPr>
        <w:pStyle w:val="Corpodeltesto"/>
        <w:kinsoku w:val="0"/>
        <w:overflowPunct w:val="0"/>
        <w:spacing w:line="276" w:lineRule="auto"/>
        <w:ind w:right="111"/>
        <w:rPr>
          <w:rFonts w:asciiTheme="minorHAnsi" w:hAnsiTheme="minorHAnsi" w:cstheme="minorHAnsi"/>
        </w:rPr>
      </w:pPr>
      <w:r w:rsidRPr="00C764B2">
        <w:rPr>
          <w:rFonts w:asciiTheme="minorHAnsi" w:hAnsiTheme="minorHAnsi" w:cstheme="minorHAnsi"/>
        </w:rPr>
        <w:t xml:space="preserve">Comune di </w:t>
      </w:r>
      <w:proofErr w:type="spellStart"/>
      <w:r w:rsidR="00242129" w:rsidRPr="00C764B2">
        <w:rPr>
          <w:rFonts w:asciiTheme="minorHAnsi" w:hAnsiTheme="minorHAnsi" w:cstheme="minorHAnsi"/>
        </w:rPr>
        <w:t>Rocca</w:t>
      </w:r>
      <w:r w:rsidR="001908BA" w:rsidRPr="00C764B2">
        <w:rPr>
          <w:rFonts w:asciiTheme="minorHAnsi" w:hAnsiTheme="minorHAnsi" w:cstheme="minorHAnsi"/>
        </w:rPr>
        <w:t>g</w:t>
      </w:r>
      <w:r w:rsidR="00242129" w:rsidRPr="00C764B2">
        <w:rPr>
          <w:rFonts w:asciiTheme="minorHAnsi" w:hAnsiTheme="minorHAnsi" w:cstheme="minorHAnsi"/>
        </w:rPr>
        <w:t>iovine</w:t>
      </w:r>
      <w:proofErr w:type="spellEnd"/>
      <w:r w:rsidR="00242129" w:rsidRPr="00C764B2">
        <w:rPr>
          <w:rFonts w:asciiTheme="minorHAnsi" w:hAnsiTheme="minorHAnsi" w:cstheme="minorHAnsi"/>
        </w:rPr>
        <w:t xml:space="preserve"> </w:t>
      </w:r>
      <w:r w:rsidRPr="00C764B2">
        <w:rPr>
          <w:rFonts w:asciiTheme="minorHAnsi" w:hAnsiTheme="minorHAnsi" w:cstheme="minorHAnsi"/>
        </w:rPr>
        <w:t>(R</w:t>
      </w:r>
      <w:r w:rsidR="001908BA" w:rsidRPr="00C764B2">
        <w:rPr>
          <w:rFonts w:asciiTheme="minorHAnsi" w:hAnsiTheme="minorHAnsi" w:cstheme="minorHAnsi"/>
        </w:rPr>
        <w:t>M</w:t>
      </w:r>
      <w:r w:rsidRPr="00C764B2">
        <w:rPr>
          <w:rFonts w:asciiTheme="minorHAnsi" w:hAnsiTheme="minorHAnsi" w:cstheme="minorHAnsi"/>
        </w:rPr>
        <w:t xml:space="preserve">) – </w:t>
      </w:r>
      <w:r w:rsidR="001908BA" w:rsidRPr="00C764B2">
        <w:rPr>
          <w:rFonts w:asciiTheme="minorHAnsi" w:hAnsiTheme="minorHAnsi" w:cstheme="minorHAnsi"/>
        </w:rPr>
        <w:t xml:space="preserve">Via del Rio, 1 C.A.P. 00020 - Tel: 0774 498831 -Fax: 0774 498979 - </w:t>
      </w:r>
      <w:r w:rsidRPr="00C764B2">
        <w:rPr>
          <w:rFonts w:asciiTheme="minorHAnsi" w:hAnsiTheme="minorHAnsi" w:cstheme="minorHAnsi"/>
        </w:rPr>
        <w:t xml:space="preserve">sito internet </w:t>
      </w:r>
      <w:hyperlink r:id="rId9" w:history="1">
        <w:r w:rsidR="001908BA" w:rsidRPr="00C764B2">
          <w:rPr>
            <w:rFonts w:asciiTheme="minorHAnsi" w:hAnsiTheme="minorHAnsi" w:cstheme="minorHAnsi"/>
            <w:color w:val="0000FF"/>
          </w:rPr>
          <w:t>http://www.comunediroccagiovine.it/</w:t>
        </w:r>
      </w:hyperlink>
      <w:r w:rsidR="001908BA" w:rsidRPr="00C764B2">
        <w:rPr>
          <w:rFonts w:asciiTheme="minorHAnsi" w:hAnsiTheme="minorHAnsi" w:cstheme="minorHAnsi"/>
          <w:color w:val="0000FF"/>
        </w:rPr>
        <w:t xml:space="preserve"> </w:t>
      </w:r>
      <w:r w:rsidR="001908BA" w:rsidRPr="00C764B2">
        <w:rPr>
          <w:rFonts w:asciiTheme="minorHAnsi" w:hAnsiTheme="minorHAnsi" w:cstheme="minorHAnsi"/>
        </w:rPr>
        <w:t xml:space="preserve">- </w:t>
      </w:r>
      <w:r w:rsidRPr="00C764B2">
        <w:rPr>
          <w:rFonts w:asciiTheme="minorHAnsi" w:hAnsiTheme="minorHAnsi" w:cstheme="minorHAnsi"/>
        </w:rPr>
        <w:t>PEC</w:t>
      </w:r>
      <w:r w:rsidR="001908BA" w:rsidRPr="00C764B2">
        <w:rPr>
          <w:rFonts w:asciiTheme="minorHAnsi" w:hAnsiTheme="minorHAnsi" w:cstheme="minorHAnsi"/>
        </w:rPr>
        <w:t xml:space="preserve"> </w:t>
      </w:r>
      <w:hyperlink r:id="rId10" w:history="1">
        <w:r w:rsidR="001908BA" w:rsidRPr="00C764B2">
          <w:rPr>
            <w:rFonts w:asciiTheme="minorHAnsi" w:hAnsiTheme="minorHAnsi" w:cstheme="minorHAnsi"/>
            <w:color w:val="0000FF"/>
          </w:rPr>
          <w:t>protocollo@pec.comunediroccagiovine.it</w:t>
        </w:r>
      </w:hyperlink>
      <w:r w:rsidR="001908BA" w:rsidRPr="00C764B2">
        <w:rPr>
          <w:rStyle w:val="Enfasigrassetto"/>
          <w:rFonts w:asciiTheme="minorHAnsi" w:hAnsiTheme="minorHAnsi" w:cstheme="minorHAnsi"/>
          <w:bCs/>
          <w:color w:val="19191A"/>
          <w:shd w:val="clear" w:color="auto" w:fill="FFFFFF"/>
        </w:rPr>
        <w:t xml:space="preserve"> </w:t>
      </w:r>
    </w:p>
    <w:p w:rsidR="003732F2" w:rsidRPr="00C764B2" w:rsidRDefault="003732F2" w:rsidP="001D5366">
      <w:pPr>
        <w:pStyle w:val="Corpodeltesto"/>
        <w:kinsoku w:val="0"/>
        <w:overflowPunct w:val="0"/>
        <w:spacing w:line="278" w:lineRule="auto"/>
        <w:ind w:right="108"/>
        <w:rPr>
          <w:rFonts w:asciiTheme="minorHAnsi" w:hAnsiTheme="minorHAnsi" w:cstheme="minorHAnsi"/>
          <w:color w:val="0000FF"/>
        </w:rPr>
      </w:pPr>
      <w:r w:rsidRPr="00C764B2">
        <w:rPr>
          <w:rFonts w:asciiTheme="minorHAnsi" w:hAnsiTheme="minorHAnsi" w:cstheme="minorHAnsi"/>
        </w:rPr>
        <w:t xml:space="preserve">Servizio interessato all’appalto Ufficio Tecnico con sede in </w:t>
      </w:r>
      <w:proofErr w:type="spellStart"/>
      <w:r w:rsidR="001908BA" w:rsidRPr="00C764B2">
        <w:rPr>
          <w:rFonts w:asciiTheme="minorHAnsi" w:hAnsiTheme="minorHAnsi" w:cstheme="minorHAnsi"/>
        </w:rPr>
        <w:t>Roccagiovine</w:t>
      </w:r>
      <w:proofErr w:type="spellEnd"/>
      <w:r w:rsidR="001908BA" w:rsidRPr="00C764B2">
        <w:rPr>
          <w:rFonts w:asciiTheme="minorHAnsi" w:hAnsiTheme="minorHAnsi" w:cstheme="minorHAnsi"/>
        </w:rPr>
        <w:t xml:space="preserve">, </w:t>
      </w:r>
      <w:proofErr w:type="spellStart"/>
      <w:r w:rsidR="001908BA" w:rsidRPr="00C764B2">
        <w:rPr>
          <w:rFonts w:asciiTheme="minorHAnsi" w:hAnsiTheme="minorHAnsi" w:cstheme="minorHAnsi"/>
        </w:rPr>
        <w:t>Resp</w:t>
      </w:r>
      <w:proofErr w:type="spellEnd"/>
      <w:r w:rsidR="001908BA" w:rsidRPr="00C764B2">
        <w:rPr>
          <w:rFonts w:asciiTheme="minorHAnsi" w:hAnsiTheme="minorHAnsi" w:cstheme="minorHAnsi"/>
        </w:rPr>
        <w:t>. Ufficio Arch. Mara Falconi</w:t>
      </w:r>
      <w:r w:rsidRPr="00C764B2">
        <w:rPr>
          <w:rFonts w:asciiTheme="minorHAnsi" w:hAnsiTheme="minorHAnsi" w:cstheme="minorHAnsi"/>
        </w:rPr>
        <w:t xml:space="preserve"> </w:t>
      </w:r>
      <w:r w:rsidR="001908BA" w:rsidRPr="00C764B2">
        <w:rPr>
          <w:rFonts w:asciiTheme="minorHAnsi" w:hAnsiTheme="minorHAnsi" w:cstheme="minorHAnsi"/>
        </w:rPr>
        <w:t xml:space="preserve">mail: </w:t>
      </w:r>
      <w:hyperlink r:id="rId11" w:history="1">
        <w:r w:rsidR="00C764B2" w:rsidRPr="00C764B2">
          <w:rPr>
            <w:rStyle w:val="Collegamentoipertestuale"/>
            <w:rFonts w:asciiTheme="minorHAnsi" w:hAnsiTheme="minorHAnsi" w:cstheme="minorHAnsi"/>
          </w:rPr>
          <w:t>ufficio.tecnico@comunediroccagiovine.it</w:t>
        </w:r>
      </w:hyperlink>
    </w:p>
    <w:p w:rsidR="00C764B2" w:rsidRPr="00C764B2" w:rsidRDefault="00C764B2" w:rsidP="001D5366">
      <w:pPr>
        <w:pStyle w:val="Corpodeltesto"/>
        <w:kinsoku w:val="0"/>
        <w:overflowPunct w:val="0"/>
        <w:spacing w:line="278" w:lineRule="auto"/>
        <w:ind w:right="108"/>
        <w:rPr>
          <w:rFonts w:asciiTheme="minorHAnsi" w:hAnsiTheme="minorHAnsi" w:cstheme="minorHAnsi"/>
          <w:color w:val="0000FF"/>
        </w:rPr>
      </w:pPr>
    </w:p>
    <w:p w:rsidR="003732F2" w:rsidRPr="00C764B2" w:rsidRDefault="003732F2" w:rsidP="00027A56">
      <w:pPr>
        <w:pStyle w:val="Corpodeltesto"/>
        <w:kinsoku w:val="0"/>
        <w:overflowPunct w:val="0"/>
        <w:rPr>
          <w:rFonts w:asciiTheme="minorHAnsi" w:hAnsiTheme="minorHAnsi" w:cstheme="minorHAnsi"/>
          <w:b/>
          <w:iCs/>
          <w:u w:val="single" w:color="000000"/>
        </w:rPr>
      </w:pPr>
      <w:r w:rsidRPr="00C764B2">
        <w:rPr>
          <w:rFonts w:asciiTheme="minorHAnsi" w:hAnsiTheme="minorHAnsi" w:cstheme="minorHAnsi"/>
          <w:b/>
          <w:iCs/>
          <w:u w:val="single" w:color="000000"/>
        </w:rPr>
        <w:t>OGGETTO DELL’APPALTO</w:t>
      </w:r>
    </w:p>
    <w:p w:rsidR="003732F2" w:rsidRPr="00C764B2" w:rsidRDefault="003732F2" w:rsidP="001D5366">
      <w:pPr>
        <w:pStyle w:val="Corpodeltesto"/>
        <w:kinsoku w:val="0"/>
        <w:overflowPunct w:val="0"/>
        <w:spacing w:line="276" w:lineRule="auto"/>
        <w:ind w:right="113"/>
        <w:rPr>
          <w:rFonts w:asciiTheme="minorHAnsi" w:hAnsiTheme="minorHAnsi" w:cstheme="minorHAnsi"/>
        </w:rPr>
      </w:pPr>
      <w:r w:rsidRPr="00C764B2">
        <w:rPr>
          <w:rFonts w:asciiTheme="minorHAnsi" w:hAnsiTheme="minorHAnsi" w:cstheme="minorHAnsi"/>
        </w:rPr>
        <w:t xml:space="preserve">I lavori riguardano l’esecuzione di </w:t>
      </w:r>
      <w:r w:rsidR="001908BA" w:rsidRPr="00C764B2">
        <w:rPr>
          <w:rFonts w:asciiTheme="minorHAnsi" w:hAnsiTheme="minorHAnsi" w:cstheme="minorHAnsi"/>
          <w:b/>
          <w:bCs/>
        </w:rPr>
        <w:t xml:space="preserve">Completamento delle opere per la riduzione del rischio idrogeologico lungo il versante del centro storico di </w:t>
      </w:r>
      <w:proofErr w:type="spellStart"/>
      <w:r w:rsidR="001908BA" w:rsidRPr="00C764B2">
        <w:rPr>
          <w:rFonts w:asciiTheme="minorHAnsi" w:hAnsiTheme="minorHAnsi" w:cstheme="minorHAnsi"/>
          <w:b/>
          <w:bCs/>
        </w:rPr>
        <w:t>Roccagiovine</w:t>
      </w:r>
      <w:proofErr w:type="spellEnd"/>
      <w:r w:rsidRPr="00C764B2">
        <w:rPr>
          <w:rFonts w:asciiTheme="minorHAnsi" w:hAnsiTheme="minorHAnsi" w:cstheme="minorHAnsi"/>
          <w:b/>
          <w:bCs/>
        </w:rPr>
        <w:t xml:space="preserve"> </w:t>
      </w:r>
      <w:r w:rsidRPr="00C764B2">
        <w:rPr>
          <w:rFonts w:asciiTheme="minorHAnsi" w:hAnsiTheme="minorHAnsi" w:cstheme="minorHAnsi"/>
        </w:rPr>
        <w:t>e sono previsti negli elaborati del progetto esecutivo redatto dal</w:t>
      </w:r>
      <w:r w:rsidR="001908BA" w:rsidRPr="00C764B2">
        <w:rPr>
          <w:rFonts w:asciiTheme="minorHAnsi" w:hAnsiTheme="minorHAnsi" w:cstheme="minorHAnsi"/>
        </w:rPr>
        <w:t xml:space="preserve"> RTP Ing. Ernesto Foschi, </w:t>
      </w:r>
      <w:proofErr w:type="spellStart"/>
      <w:r w:rsidR="001908BA" w:rsidRPr="00C764B2">
        <w:rPr>
          <w:rFonts w:asciiTheme="minorHAnsi" w:hAnsiTheme="minorHAnsi" w:cstheme="minorHAnsi"/>
        </w:rPr>
        <w:t>Geol</w:t>
      </w:r>
      <w:proofErr w:type="spellEnd"/>
      <w:r w:rsidR="001908BA" w:rsidRPr="00C764B2">
        <w:rPr>
          <w:rFonts w:asciiTheme="minorHAnsi" w:hAnsiTheme="minorHAnsi" w:cstheme="minorHAnsi"/>
        </w:rPr>
        <w:t xml:space="preserve"> Marco </w:t>
      </w:r>
      <w:proofErr w:type="spellStart"/>
      <w:r w:rsidR="001908BA" w:rsidRPr="00C764B2">
        <w:rPr>
          <w:rFonts w:asciiTheme="minorHAnsi" w:hAnsiTheme="minorHAnsi" w:cstheme="minorHAnsi"/>
        </w:rPr>
        <w:t>Iti</w:t>
      </w:r>
      <w:proofErr w:type="spellEnd"/>
      <w:r w:rsidR="001908BA" w:rsidRPr="00C764B2">
        <w:rPr>
          <w:rFonts w:asciiTheme="minorHAnsi" w:hAnsiTheme="minorHAnsi" w:cstheme="minorHAnsi"/>
        </w:rPr>
        <w:t xml:space="preserve">, </w:t>
      </w:r>
      <w:r w:rsidRPr="00C764B2">
        <w:rPr>
          <w:rFonts w:asciiTheme="minorHAnsi" w:hAnsiTheme="minorHAnsi" w:cstheme="minorHAnsi"/>
        </w:rPr>
        <w:t>ed approvato da questa amministrazione con deliberazione n. 1</w:t>
      </w:r>
      <w:r w:rsidR="0055023C" w:rsidRPr="00C764B2">
        <w:rPr>
          <w:rFonts w:asciiTheme="minorHAnsi" w:hAnsiTheme="minorHAnsi" w:cstheme="minorHAnsi"/>
        </w:rPr>
        <w:t>9</w:t>
      </w:r>
      <w:r w:rsidRPr="00C764B2">
        <w:rPr>
          <w:rFonts w:asciiTheme="minorHAnsi" w:hAnsiTheme="minorHAnsi" w:cstheme="minorHAnsi"/>
        </w:rPr>
        <w:t xml:space="preserve"> del </w:t>
      </w:r>
      <w:r w:rsidR="0055023C" w:rsidRPr="00C764B2">
        <w:rPr>
          <w:rFonts w:asciiTheme="minorHAnsi" w:hAnsiTheme="minorHAnsi" w:cstheme="minorHAnsi"/>
        </w:rPr>
        <w:t>01</w:t>
      </w:r>
      <w:r w:rsidRPr="00C764B2">
        <w:rPr>
          <w:rFonts w:asciiTheme="minorHAnsi" w:hAnsiTheme="minorHAnsi" w:cstheme="minorHAnsi"/>
        </w:rPr>
        <w:t>/0</w:t>
      </w:r>
      <w:r w:rsidR="0055023C" w:rsidRPr="00C764B2">
        <w:rPr>
          <w:rFonts w:asciiTheme="minorHAnsi" w:hAnsiTheme="minorHAnsi" w:cstheme="minorHAnsi"/>
        </w:rPr>
        <w:t>6</w:t>
      </w:r>
      <w:r w:rsidRPr="00C764B2">
        <w:rPr>
          <w:rFonts w:asciiTheme="minorHAnsi" w:hAnsiTheme="minorHAnsi" w:cstheme="minorHAnsi"/>
        </w:rPr>
        <w:t>/20</w:t>
      </w:r>
      <w:r w:rsidR="0055023C" w:rsidRPr="00C764B2">
        <w:rPr>
          <w:rFonts w:asciiTheme="minorHAnsi" w:hAnsiTheme="minorHAnsi" w:cstheme="minorHAnsi"/>
        </w:rPr>
        <w:t>20</w:t>
      </w:r>
      <w:r w:rsidRPr="00C764B2">
        <w:rPr>
          <w:rFonts w:asciiTheme="minorHAnsi" w:hAnsiTheme="minorHAnsi" w:cstheme="minorHAnsi"/>
        </w:rPr>
        <w:t xml:space="preserve"> della Giunta Comunale.</w:t>
      </w:r>
    </w:p>
    <w:p w:rsidR="003732F2" w:rsidRPr="00C764B2" w:rsidRDefault="003732F2" w:rsidP="001D5366">
      <w:pPr>
        <w:pStyle w:val="Corpodeltesto"/>
        <w:kinsoku w:val="0"/>
        <w:overflowPunct w:val="0"/>
        <w:spacing w:line="273" w:lineRule="auto"/>
        <w:ind w:right="112"/>
        <w:rPr>
          <w:rFonts w:asciiTheme="minorHAnsi" w:hAnsiTheme="minorHAnsi" w:cstheme="minorHAnsi"/>
        </w:rPr>
      </w:pPr>
      <w:r w:rsidRPr="00C764B2">
        <w:rPr>
          <w:rFonts w:asciiTheme="minorHAnsi" w:hAnsiTheme="minorHAnsi" w:cstheme="minorHAnsi"/>
        </w:rPr>
        <w:t xml:space="preserve">Gli elaborati tecnici e descrittivi del progetto sono reperibili sul sito istituzionale del Comune di </w:t>
      </w:r>
      <w:proofErr w:type="spellStart"/>
      <w:r w:rsidR="001908BA" w:rsidRPr="00C764B2">
        <w:rPr>
          <w:rFonts w:asciiTheme="minorHAnsi" w:hAnsiTheme="minorHAnsi" w:cstheme="minorHAnsi"/>
        </w:rPr>
        <w:t>Roccagiovine</w:t>
      </w:r>
      <w:proofErr w:type="spellEnd"/>
      <w:r w:rsidR="001908BA" w:rsidRPr="00C764B2">
        <w:rPr>
          <w:rFonts w:asciiTheme="minorHAnsi" w:hAnsiTheme="minorHAnsi" w:cstheme="minorHAnsi"/>
        </w:rPr>
        <w:t xml:space="preserve"> </w:t>
      </w:r>
      <w:hyperlink r:id="rId12" w:history="1">
        <w:r w:rsidR="001908BA" w:rsidRPr="00C764B2">
          <w:rPr>
            <w:rFonts w:asciiTheme="minorHAnsi" w:hAnsiTheme="minorHAnsi" w:cstheme="minorHAnsi"/>
            <w:color w:val="0000FF"/>
          </w:rPr>
          <w:t>http://www.comunediroccagiovine.it/</w:t>
        </w:r>
      </w:hyperlink>
      <w:r w:rsidR="001908BA" w:rsidRPr="00C764B2">
        <w:rPr>
          <w:rFonts w:asciiTheme="minorHAnsi" w:hAnsiTheme="minorHAnsi" w:cstheme="minorHAnsi"/>
          <w:color w:val="0000FF"/>
        </w:rPr>
        <w:t xml:space="preserve"> </w:t>
      </w:r>
      <w:r w:rsidRPr="00C764B2">
        <w:rPr>
          <w:rFonts w:asciiTheme="minorHAnsi" w:hAnsiTheme="minorHAnsi" w:cstheme="minorHAnsi"/>
        </w:rPr>
        <w:t>nella sezione “</w:t>
      </w:r>
      <w:r w:rsidRPr="00C764B2">
        <w:rPr>
          <w:rFonts w:asciiTheme="minorHAnsi" w:hAnsiTheme="minorHAnsi" w:cstheme="minorHAnsi"/>
          <w:i/>
          <w:iCs/>
        </w:rPr>
        <w:t>Amministrazione trasparente – Provvedimenti – Bandi di gara e contratti</w:t>
      </w:r>
      <w:r w:rsidR="004D0C05" w:rsidRPr="00C764B2">
        <w:rPr>
          <w:rFonts w:asciiTheme="minorHAnsi" w:hAnsiTheme="minorHAnsi" w:cstheme="minorHAnsi"/>
        </w:rPr>
        <w:t>” e comunque saranno allegati alla lettera di invito.</w:t>
      </w:r>
    </w:p>
    <w:p w:rsidR="003732F2" w:rsidRDefault="003732F2" w:rsidP="001D5366">
      <w:pPr>
        <w:pStyle w:val="Corpodeltesto"/>
        <w:kinsoku w:val="0"/>
        <w:overflowPunct w:val="0"/>
        <w:spacing w:before="8" w:line="276" w:lineRule="auto"/>
        <w:ind w:right="125"/>
        <w:rPr>
          <w:rFonts w:asciiTheme="minorHAnsi" w:hAnsiTheme="minorHAnsi" w:cstheme="minorHAnsi"/>
        </w:rPr>
      </w:pPr>
      <w:r w:rsidRPr="00C764B2">
        <w:rPr>
          <w:rFonts w:asciiTheme="minorHAnsi" w:hAnsiTheme="minorHAnsi" w:cstheme="minorHAnsi"/>
        </w:rPr>
        <w:t>Tali elaborati dovranno essere attentamente e previamente visionati al fine di poter produrre l’offerta economica e l’offerta tecnica, per l’appalto di cui in oggetto.</w:t>
      </w:r>
    </w:p>
    <w:p w:rsidR="00C764B2" w:rsidRPr="00C764B2" w:rsidRDefault="00C764B2" w:rsidP="001D5366">
      <w:pPr>
        <w:pStyle w:val="Corpodeltesto"/>
        <w:kinsoku w:val="0"/>
        <w:overflowPunct w:val="0"/>
        <w:spacing w:before="8" w:line="276" w:lineRule="auto"/>
        <w:ind w:right="125"/>
        <w:rPr>
          <w:rFonts w:asciiTheme="minorHAnsi" w:hAnsiTheme="minorHAnsi" w:cstheme="minorHAnsi"/>
        </w:rPr>
      </w:pPr>
    </w:p>
    <w:p w:rsidR="00532BDD" w:rsidRPr="00C764B2" w:rsidRDefault="00532BDD" w:rsidP="00532BDD">
      <w:pPr>
        <w:pStyle w:val="Corpodeltesto"/>
        <w:kinsoku w:val="0"/>
        <w:overflowPunct w:val="0"/>
        <w:rPr>
          <w:rFonts w:asciiTheme="minorHAnsi" w:hAnsiTheme="minorHAnsi" w:cstheme="minorHAnsi"/>
          <w:b/>
          <w:iCs/>
          <w:u w:val="single" w:color="000000"/>
        </w:rPr>
      </w:pPr>
      <w:r w:rsidRPr="00C764B2">
        <w:rPr>
          <w:rFonts w:asciiTheme="minorHAnsi" w:hAnsiTheme="minorHAnsi" w:cstheme="minorHAnsi"/>
          <w:b/>
          <w:iCs/>
          <w:u w:val="single" w:color="000000"/>
        </w:rPr>
        <w:t>PROCEDURA DELLA GARA</w:t>
      </w:r>
    </w:p>
    <w:p w:rsidR="00027A56" w:rsidRPr="00C764B2" w:rsidRDefault="00A72CFF" w:rsidP="006462B5">
      <w:pPr>
        <w:pStyle w:val="Corpodeltesto"/>
        <w:kinsoku w:val="0"/>
        <w:overflowPunct w:val="0"/>
        <w:rPr>
          <w:rFonts w:asciiTheme="minorHAnsi" w:hAnsiTheme="minorHAnsi" w:cstheme="minorHAnsi"/>
          <w:iCs/>
        </w:rPr>
      </w:pPr>
      <w:r>
        <w:rPr>
          <w:rFonts w:asciiTheme="minorHAnsi" w:hAnsiTheme="minorHAnsi" w:cstheme="minorHAnsi"/>
          <w:iCs/>
        </w:rPr>
        <w:t xml:space="preserve">Procedura Aperta ai sensi dell’Art. 60 del D. </w:t>
      </w:r>
      <w:proofErr w:type="spellStart"/>
      <w:r>
        <w:rPr>
          <w:rFonts w:asciiTheme="minorHAnsi" w:hAnsiTheme="minorHAnsi" w:cstheme="minorHAnsi"/>
          <w:iCs/>
        </w:rPr>
        <w:t>Lgs</w:t>
      </w:r>
      <w:proofErr w:type="spellEnd"/>
      <w:r>
        <w:rPr>
          <w:rFonts w:asciiTheme="minorHAnsi" w:hAnsiTheme="minorHAnsi" w:cstheme="minorHAnsi"/>
          <w:iCs/>
        </w:rPr>
        <w:t xml:space="preserve"> 50/2016, </w:t>
      </w:r>
      <w:r w:rsidR="00532BDD" w:rsidRPr="00C764B2">
        <w:rPr>
          <w:rFonts w:asciiTheme="minorHAnsi" w:hAnsiTheme="minorHAnsi" w:cstheme="minorHAnsi"/>
          <w:iCs/>
        </w:rPr>
        <w:t>procedendo all’affidamento dei lavori di che trattasi tramite aggiudicazione con il criterio del prezzo più basso, procedendo all’esclusione automatica dalla gara delle offerte ai sensi del comma 3 dell’art. 1 del D.L. 76/2020;</w:t>
      </w:r>
      <w:r w:rsidR="00532BDD" w:rsidRPr="00C764B2">
        <w:rPr>
          <w:rFonts w:asciiTheme="minorHAnsi" w:hAnsiTheme="minorHAnsi" w:cstheme="minorHAnsi"/>
          <w:iCs/>
        </w:rPr>
        <w:cr/>
      </w:r>
    </w:p>
    <w:p w:rsidR="003732F2" w:rsidRPr="00C764B2" w:rsidRDefault="006462B5" w:rsidP="006462B5">
      <w:pPr>
        <w:pStyle w:val="Corpodeltesto"/>
        <w:kinsoku w:val="0"/>
        <w:overflowPunct w:val="0"/>
        <w:spacing w:before="153"/>
        <w:rPr>
          <w:rFonts w:asciiTheme="minorHAnsi" w:hAnsiTheme="minorHAnsi" w:cstheme="minorHAnsi"/>
          <w:i/>
          <w:iCs/>
        </w:rPr>
      </w:pPr>
      <w:r w:rsidRPr="00C764B2">
        <w:rPr>
          <w:rFonts w:asciiTheme="minorHAnsi" w:hAnsiTheme="minorHAnsi" w:cstheme="minorHAnsi"/>
          <w:b/>
          <w:iCs/>
          <w:u w:val="single" w:color="000000"/>
        </w:rPr>
        <w:t>NATURA ED IMPORTO DEI LAVORI</w:t>
      </w:r>
    </w:p>
    <w:p w:rsidR="009A7239" w:rsidRPr="00C764B2" w:rsidRDefault="003732F2" w:rsidP="001D5366">
      <w:pPr>
        <w:pStyle w:val="Corpodeltesto"/>
        <w:kinsoku w:val="0"/>
        <w:overflowPunct w:val="0"/>
        <w:spacing w:line="278" w:lineRule="auto"/>
        <w:ind w:right="114"/>
        <w:rPr>
          <w:rFonts w:asciiTheme="minorHAnsi" w:hAnsiTheme="minorHAnsi" w:cstheme="minorHAnsi"/>
        </w:rPr>
      </w:pPr>
      <w:r w:rsidRPr="00C764B2">
        <w:rPr>
          <w:rFonts w:asciiTheme="minorHAnsi" w:hAnsiTheme="minorHAnsi" w:cstheme="minorHAnsi"/>
        </w:rPr>
        <w:t xml:space="preserve">Lavori appartenenti alla categoria </w:t>
      </w:r>
      <w:r w:rsidRPr="00C764B2">
        <w:rPr>
          <w:rFonts w:asciiTheme="minorHAnsi" w:hAnsiTheme="minorHAnsi" w:cstheme="minorHAnsi"/>
          <w:b/>
          <w:bCs/>
        </w:rPr>
        <w:t xml:space="preserve">OS 12B </w:t>
      </w:r>
      <w:r w:rsidRPr="00C764B2">
        <w:rPr>
          <w:rFonts w:asciiTheme="minorHAnsi" w:hAnsiTheme="minorHAnsi" w:cstheme="minorHAnsi"/>
        </w:rPr>
        <w:t xml:space="preserve">2^ CLASSIFICA </w:t>
      </w:r>
    </w:p>
    <w:p w:rsidR="003C5EA3" w:rsidRPr="00C764B2" w:rsidRDefault="003C5EA3" w:rsidP="001D5366">
      <w:pPr>
        <w:pStyle w:val="Corpodeltesto"/>
        <w:kinsoku w:val="0"/>
        <w:overflowPunct w:val="0"/>
        <w:spacing w:line="278" w:lineRule="auto"/>
        <w:ind w:right="114"/>
        <w:rPr>
          <w:rFonts w:asciiTheme="minorHAnsi" w:hAnsiTheme="minorHAnsi" w:cstheme="minorHAnsi"/>
        </w:rPr>
      </w:pPr>
      <w:r w:rsidRPr="00C764B2">
        <w:rPr>
          <w:rFonts w:asciiTheme="minorHAnsi" w:hAnsiTheme="minorHAnsi" w:cstheme="minorHAnsi"/>
        </w:rPr>
        <w:t>Importo lavori a base d’asta € 485 462,34</w:t>
      </w:r>
    </w:p>
    <w:p w:rsidR="00F64E78" w:rsidRPr="00C764B2" w:rsidRDefault="001908BA" w:rsidP="001D5366">
      <w:pPr>
        <w:pStyle w:val="Corpodeltesto"/>
        <w:kinsoku w:val="0"/>
        <w:overflowPunct w:val="0"/>
        <w:spacing w:line="278" w:lineRule="auto"/>
        <w:ind w:right="114"/>
        <w:rPr>
          <w:rFonts w:asciiTheme="minorHAnsi" w:hAnsiTheme="minorHAnsi" w:cstheme="minorHAnsi"/>
        </w:rPr>
      </w:pPr>
      <w:r w:rsidRPr="00C764B2">
        <w:rPr>
          <w:rFonts w:asciiTheme="minorHAnsi" w:hAnsiTheme="minorHAnsi" w:cstheme="minorHAnsi"/>
        </w:rPr>
        <w:t>Importo oneri sicurezza da computo metrico dei lavori (non soggetti a</w:t>
      </w:r>
      <w:r w:rsidR="003732F2" w:rsidRPr="00C764B2">
        <w:rPr>
          <w:rFonts w:asciiTheme="minorHAnsi" w:hAnsiTheme="minorHAnsi" w:cstheme="minorHAnsi"/>
        </w:rPr>
        <w:t xml:space="preserve"> </w:t>
      </w:r>
      <w:r w:rsidRPr="00C764B2">
        <w:rPr>
          <w:rFonts w:asciiTheme="minorHAnsi" w:hAnsiTheme="minorHAnsi" w:cstheme="minorHAnsi"/>
        </w:rPr>
        <w:t>ribasso)</w:t>
      </w:r>
      <w:r w:rsidR="003C5EA3" w:rsidRPr="00C764B2">
        <w:rPr>
          <w:rFonts w:asciiTheme="minorHAnsi" w:hAnsiTheme="minorHAnsi" w:cstheme="minorHAnsi"/>
        </w:rPr>
        <w:t xml:space="preserve"> € 26 405,69</w:t>
      </w:r>
      <w:r w:rsidRPr="00C764B2">
        <w:rPr>
          <w:rFonts w:asciiTheme="minorHAnsi" w:hAnsiTheme="minorHAnsi" w:cstheme="minorHAnsi"/>
        </w:rPr>
        <w:t xml:space="preserve"> </w:t>
      </w:r>
    </w:p>
    <w:p w:rsidR="003732F2" w:rsidRPr="00C764B2" w:rsidRDefault="003C5EA3" w:rsidP="001D5366">
      <w:pPr>
        <w:pStyle w:val="Corpodeltesto"/>
        <w:kinsoku w:val="0"/>
        <w:overflowPunct w:val="0"/>
        <w:spacing w:line="278" w:lineRule="auto"/>
        <w:ind w:right="114"/>
        <w:rPr>
          <w:rFonts w:asciiTheme="minorHAnsi" w:hAnsiTheme="minorHAnsi" w:cstheme="minorHAnsi"/>
        </w:rPr>
      </w:pPr>
      <w:r w:rsidRPr="00C764B2">
        <w:rPr>
          <w:rFonts w:asciiTheme="minorHAnsi" w:hAnsiTheme="minorHAnsi" w:cstheme="minorHAnsi"/>
        </w:rPr>
        <w:t xml:space="preserve">Importo oneri sicurezza aggiuntivi </w:t>
      </w:r>
      <w:r w:rsidR="005521F9" w:rsidRPr="00C764B2">
        <w:rPr>
          <w:rFonts w:asciiTheme="minorHAnsi" w:hAnsiTheme="minorHAnsi" w:cstheme="minorHAnsi"/>
        </w:rPr>
        <w:t xml:space="preserve">€ </w:t>
      </w:r>
      <w:r w:rsidR="001908BA" w:rsidRPr="00C764B2">
        <w:rPr>
          <w:rFonts w:asciiTheme="minorHAnsi" w:hAnsiTheme="minorHAnsi" w:cstheme="minorHAnsi"/>
        </w:rPr>
        <w:t>5.964,45 (non soggetto a ribasso)</w:t>
      </w:r>
    </w:p>
    <w:p w:rsidR="003C5EA3" w:rsidRPr="00C764B2" w:rsidRDefault="003C5EA3" w:rsidP="001D5366">
      <w:pPr>
        <w:pStyle w:val="Corpodeltesto"/>
        <w:kinsoku w:val="0"/>
        <w:overflowPunct w:val="0"/>
        <w:spacing w:line="278" w:lineRule="auto"/>
        <w:ind w:right="114"/>
        <w:rPr>
          <w:rFonts w:asciiTheme="minorHAnsi" w:hAnsiTheme="minorHAnsi" w:cstheme="minorHAnsi"/>
        </w:rPr>
      </w:pPr>
      <w:r w:rsidRPr="00C764B2">
        <w:rPr>
          <w:rFonts w:asciiTheme="minorHAnsi" w:hAnsiTheme="minorHAnsi" w:cstheme="minorHAnsi"/>
        </w:rPr>
        <w:t>Importo complessivo dell’appalto € 517 832,48</w:t>
      </w:r>
    </w:p>
    <w:p w:rsidR="003732F2" w:rsidRPr="00C764B2" w:rsidRDefault="003732F2" w:rsidP="001D5366">
      <w:pPr>
        <w:pStyle w:val="Corpodeltesto"/>
        <w:kinsoku w:val="0"/>
        <w:overflowPunct w:val="0"/>
        <w:spacing w:line="228" w:lineRule="exact"/>
        <w:rPr>
          <w:rFonts w:asciiTheme="minorHAnsi" w:hAnsiTheme="minorHAnsi" w:cstheme="minorHAnsi"/>
        </w:rPr>
      </w:pPr>
      <w:r w:rsidRPr="00C764B2">
        <w:rPr>
          <w:rFonts w:asciiTheme="minorHAnsi" w:hAnsiTheme="minorHAnsi" w:cstheme="minorHAnsi"/>
        </w:rPr>
        <w:t xml:space="preserve">Importo IVA applicabile ai lavori in oggetto: </w:t>
      </w:r>
      <w:r w:rsidR="005521F9" w:rsidRPr="00C764B2">
        <w:rPr>
          <w:rFonts w:asciiTheme="minorHAnsi" w:hAnsiTheme="minorHAnsi" w:cstheme="minorHAnsi"/>
        </w:rPr>
        <w:t>10</w:t>
      </w:r>
      <w:r w:rsidRPr="00C764B2">
        <w:rPr>
          <w:rFonts w:asciiTheme="minorHAnsi" w:hAnsiTheme="minorHAnsi" w:cstheme="minorHAnsi"/>
        </w:rPr>
        <w:t>%.</w:t>
      </w:r>
    </w:p>
    <w:p w:rsidR="00532BDD" w:rsidRPr="00C764B2" w:rsidRDefault="00532BDD" w:rsidP="001D5366">
      <w:pPr>
        <w:pStyle w:val="Corpodeltesto"/>
        <w:kinsoku w:val="0"/>
        <w:overflowPunct w:val="0"/>
        <w:spacing w:line="228" w:lineRule="exact"/>
        <w:rPr>
          <w:rFonts w:asciiTheme="minorHAnsi" w:hAnsiTheme="minorHAnsi" w:cstheme="minorHAnsi"/>
        </w:rPr>
      </w:pPr>
      <w:r w:rsidRPr="00C764B2">
        <w:rPr>
          <w:rFonts w:asciiTheme="minorHAnsi" w:hAnsiTheme="minorHAnsi" w:cstheme="minorHAnsi"/>
        </w:rPr>
        <w:t>Modalità di determinazione del corrispettivo: a misura</w:t>
      </w:r>
    </w:p>
    <w:p w:rsidR="003732F2" w:rsidRPr="00C764B2" w:rsidRDefault="003732F2" w:rsidP="001D5366">
      <w:pPr>
        <w:pStyle w:val="Corpodeltesto"/>
        <w:kinsoku w:val="0"/>
        <w:overflowPunct w:val="0"/>
        <w:ind w:left="0"/>
        <w:rPr>
          <w:rFonts w:asciiTheme="minorHAnsi" w:hAnsiTheme="minorHAnsi" w:cstheme="minorHAnsi"/>
        </w:rPr>
      </w:pPr>
    </w:p>
    <w:p w:rsidR="00027A56" w:rsidRPr="00C764B2" w:rsidRDefault="00027A56" w:rsidP="00532BDD">
      <w:pPr>
        <w:pStyle w:val="Corpodeltesto"/>
        <w:kinsoku w:val="0"/>
        <w:overflowPunct w:val="0"/>
        <w:rPr>
          <w:rFonts w:asciiTheme="minorHAnsi" w:hAnsiTheme="minorHAnsi" w:cstheme="minorHAnsi"/>
          <w:b/>
          <w:iCs/>
          <w:u w:val="single" w:color="000000"/>
        </w:rPr>
      </w:pPr>
      <w:r w:rsidRPr="00C764B2">
        <w:rPr>
          <w:rFonts w:asciiTheme="minorHAnsi" w:hAnsiTheme="minorHAnsi" w:cstheme="minorHAnsi"/>
          <w:b/>
          <w:iCs/>
          <w:u w:val="single" w:color="000000"/>
        </w:rPr>
        <w:t>MODIFICAZIONE AL CONTRATTO</w:t>
      </w:r>
    </w:p>
    <w:p w:rsidR="00532BDD" w:rsidRPr="00C764B2" w:rsidRDefault="00532BDD" w:rsidP="00532BDD">
      <w:pPr>
        <w:pStyle w:val="Corpodeltesto"/>
        <w:kinsoku w:val="0"/>
        <w:overflowPunct w:val="0"/>
        <w:rPr>
          <w:rFonts w:asciiTheme="minorHAnsi" w:hAnsiTheme="minorHAnsi" w:cstheme="minorHAnsi"/>
        </w:rPr>
      </w:pPr>
      <w:r w:rsidRPr="00C764B2">
        <w:rPr>
          <w:rFonts w:asciiTheme="minorHAnsi" w:hAnsiTheme="minorHAnsi" w:cstheme="minorHAnsi"/>
        </w:rPr>
        <w:t xml:space="preserve">Tutte le modifiche al contratto devono essere autorizzate dal RUP. </w:t>
      </w:r>
    </w:p>
    <w:p w:rsidR="00532BDD" w:rsidRPr="00C764B2" w:rsidRDefault="00532BDD" w:rsidP="00532BDD">
      <w:pPr>
        <w:pStyle w:val="Corpodeltesto"/>
        <w:kinsoku w:val="0"/>
        <w:overflowPunct w:val="0"/>
        <w:rPr>
          <w:rFonts w:asciiTheme="minorHAnsi" w:hAnsiTheme="minorHAnsi" w:cstheme="minorHAnsi"/>
        </w:rPr>
      </w:pPr>
      <w:r w:rsidRPr="00C764B2">
        <w:rPr>
          <w:rFonts w:asciiTheme="minorHAnsi" w:hAnsiTheme="minorHAnsi" w:cstheme="minorHAnsi"/>
        </w:rPr>
        <w:t xml:space="preserve">Non è ammessa per il presente appalto la revisione dei prezzi. Sono ammesse variazioni, anche supplementari (previa </w:t>
      </w:r>
      <w:r w:rsidRPr="00C764B2">
        <w:rPr>
          <w:rFonts w:asciiTheme="minorHAnsi" w:hAnsiTheme="minorHAnsi" w:cstheme="minorHAnsi"/>
        </w:rPr>
        <w:lastRenderedPageBreak/>
        <w:t xml:space="preserve">autorizzazione preliminare da parte dell'Ente Finanziatore), a condizione che le modifiche non alterino la natura generale del contratto e le categorie d'appalto e rispettino le prescrizioni dell'art. 106 del D. </w:t>
      </w:r>
      <w:proofErr w:type="spellStart"/>
      <w:r w:rsidRPr="00C764B2">
        <w:rPr>
          <w:rFonts w:asciiTheme="minorHAnsi" w:hAnsiTheme="minorHAnsi" w:cstheme="minorHAnsi"/>
        </w:rPr>
        <w:t>Lgs</w:t>
      </w:r>
      <w:proofErr w:type="spellEnd"/>
      <w:r w:rsidRPr="00C764B2">
        <w:rPr>
          <w:rFonts w:asciiTheme="minorHAnsi" w:hAnsiTheme="minorHAnsi" w:cstheme="minorHAnsi"/>
        </w:rPr>
        <w:t xml:space="preserve">. 50/2016 e </w:t>
      </w:r>
      <w:proofErr w:type="spellStart"/>
      <w:r w:rsidRPr="00C764B2">
        <w:rPr>
          <w:rFonts w:asciiTheme="minorHAnsi" w:hAnsiTheme="minorHAnsi" w:cstheme="minorHAnsi"/>
        </w:rPr>
        <w:t>ss.mm.ii.</w:t>
      </w:r>
      <w:proofErr w:type="spellEnd"/>
      <w:r w:rsidRPr="00C764B2">
        <w:rPr>
          <w:rFonts w:asciiTheme="minorHAnsi" w:hAnsiTheme="minorHAnsi" w:cstheme="minorHAnsi"/>
        </w:rPr>
        <w:t>;</w:t>
      </w:r>
      <w:r w:rsidRPr="00C764B2">
        <w:rPr>
          <w:rFonts w:asciiTheme="minorHAnsi" w:hAnsiTheme="minorHAnsi" w:cstheme="minorHAnsi"/>
        </w:rPr>
        <w:cr/>
      </w:r>
    </w:p>
    <w:p w:rsidR="003732F2" w:rsidRPr="00C764B2" w:rsidRDefault="003732F2" w:rsidP="00532BDD">
      <w:pPr>
        <w:pStyle w:val="Corpodeltesto"/>
        <w:kinsoku w:val="0"/>
        <w:overflowPunct w:val="0"/>
        <w:rPr>
          <w:rFonts w:asciiTheme="minorHAnsi" w:hAnsiTheme="minorHAnsi" w:cstheme="minorHAnsi"/>
          <w:b/>
          <w:iCs/>
          <w:u w:val="single" w:color="000000"/>
        </w:rPr>
      </w:pPr>
      <w:r w:rsidRPr="00C764B2">
        <w:rPr>
          <w:rFonts w:asciiTheme="minorHAnsi" w:hAnsiTheme="minorHAnsi" w:cstheme="minorHAnsi"/>
          <w:b/>
          <w:iCs/>
          <w:u w:val="single" w:color="000000"/>
        </w:rPr>
        <w:t xml:space="preserve">TERMINE E LUOGO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ESECUZIONE DEI LAVORI</w:t>
      </w:r>
    </w:p>
    <w:p w:rsidR="003732F2" w:rsidRPr="00C764B2" w:rsidRDefault="003732F2" w:rsidP="001D5366">
      <w:pPr>
        <w:pStyle w:val="Corpodeltesto"/>
        <w:kinsoku w:val="0"/>
        <w:overflowPunct w:val="0"/>
        <w:rPr>
          <w:rFonts w:asciiTheme="minorHAnsi" w:hAnsiTheme="minorHAnsi" w:cstheme="minorHAnsi"/>
        </w:rPr>
      </w:pPr>
      <w:r w:rsidRPr="00C764B2">
        <w:rPr>
          <w:rFonts w:asciiTheme="minorHAnsi" w:hAnsiTheme="minorHAnsi" w:cstheme="minorHAnsi"/>
        </w:rPr>
        <w:t xml:space="preserve">Il luogo di esecuzione dei lavori è </w:t>
      </w:r>
      <w:proofErr w:type="spellStart"/>
      <w:r w:rsidR="005521F9" w:rsidRPr="00C764B2">
        <w:rPr>
          <w:rFonts w:asciiTheme="minorHAnsi" w:hAnsiTheme="minorHAnsi" w:cstheme="minorHAnsi"/>
        </w:rPr>
        <w:t>Roccagiovine</w:t>
      </w:r>
      <w:proofErr w:type="spellEnd"/>
      <w:r w:rsidRPr="00C764B2">
        <w:rPr>
          <w:rFonts w:asciiTheme="minorHAnsi" w:hAnsiTheme="minorHAnsi" w:cstheme="minorHAnsi"/>
        </w:rPr>
        <w:t xml:space="preserve">, località </w:t>
      </w:r>
      <w:r w:rsidR="005521F9" w:rsidRPr="00C764B2">
        <w:rPr>
          <w:rFonts w:asciiTheme="minorHAnsi" w:hAnsiTheme="minorHAnsi" w:cstheme="minorHAnsi"/>
        </w:rPr>
        <w:t>Centro Storico</w:t>
      </w:r>
      <w:r w:rsidRPr="00C764B2">
        <w:rPr>
          <w:rFonts w:asciiTheme="minorHAnsi" w:hAnsiTheme="minorHAnsi" w:cstheme="minorHAnsi"/>
        </w:rPr>
        <w:t>;</w:t>
      </w:r>
    </w:p>
    <w:p w:rsidR="003732F2" w:rsidRPr="00C764B2" w:rsidRDefault="003732F2" w:rsidP="001D5366">
      <w:pPr>
        <w:pStyle w:val="Corpodeltesto"/>
        <w:kinsoku w:val="0"/>
        <w:overflowPunct w:val="0"/>
        <w:spacing w:before="154" w:line="276" w:lineRule="auto"/>
        <w:ind w:right="113"/>
        <w:rPr>
          <w:rFonts w:asciiTheme="minorHAnsi" w:hAnsiTheme="minorHAnsi" w:cstheme="minorHAnsi"/>
        </w:rPr>
      </w:pPr>
      <w:r w:rsidRPr="00C764B2">
        <w:rPr>
          <w:rFonts w:asciiTheme="minorHAnsi" w:hAnsiTheme="minorHAnsi" w:cstheme="minorHAnsi"/>
        </w:rPr>
        <w:t xml:space="preserve">Il tempo utile per l'esecuzione dei lavori, è di giorni </w:t>
      </w:r>
      <w:r w:rsidR="005521F9" w:rsidRPr="00C764B2">
        <w:rPr>
          <w:rFonts w:asciiTheme="minorHAnsi" w:hAnsiTheme="minorHAnsi" w:cstheme="minorHAnsi"/>
        </w:rPr>
        <w:t>240</w:t>
      </w:r>
      <w:r w:rsidRPr="00C764B2">
        <w:rPr>
          <w:rFonts w:asciiTheme="minorHAnsi" w:hAnsiTheme="minorHAnsi" w:cstheme="minorHAnsi"/>
        </w:rPr>
        <w:t xml:space="preserve"> (giorni </w:t>
      </w:r>
      <w:r w:rsidR="005521F9" w:rsidRPr="00C764B2">
        <w:rPr>
          <w:rFonts w:asciiTheme="minorHAnsi" w:hAnsiTheme="minorHAnsi" w:cstheme="minorHAnsi"/>
        </w:rPr>
        <w:t>duecentoquaranta</w:t>
      </w:r>
      <w:r w:rsidRPr="00C764B2">
        <w:rPr>
          <w:rFonts w:asciiTheme="minorHAnsi" w:hAnsiTheme="minorHAnsi" w:cstheme="minorHAnsi"/>
        </w:rPr>
        <w:t>) naturali e consecutivi decorrenti dalla data del verbale di consegna dei lavori, fatta salva la facoltà della Stazione Appaltante di anticipare la decorrenza dell’incarico al momento del provvedimento di aggiudicazione</w:t>
      </w:r>
      <w:r w:rsidRPr="00C764B2">
        <w:rPr>
          <w:rFonts w:asciiTheme="minorHAnsi" w:hAnsiTheme="minorHAnsi" w:cstheme="minorHAnsi"/>
          <w:spacing w:val="-25"/>
        </w:rPr>
        <w:t xml:space="preserve"> </w:t>
      </w:r>
      <w:r w:rsidRPr="00C764B2">
        <w:rPr>
          <w:rFonts w:asciiTheme="minorHAnsi" w:hAnsiTheme="minorHAnsi" w:cstheme="minorHAnsi"/>
        </w:rPr>
        <w:t>definitiva.</w:t>
      </w:r>
    </w:p>
    <w:p w:rsidR="003732F2" w:rsidRPr="00C764B2" w:rsidRDefault="003732F2" w:rsidP="001D5366">
      <w:pPr>
        <w:pStyle w:val="Corpodeltesto"/>
        <w:kinsoku w:val="0"/>
        <w:overflowPunct w:val="0"/>
        <w:spacing w:before="120" w:line="276" w:lineRule="auto"/>
        <w:ind w:right="113"/>
        <w:rPr>
          <w:rFonts w:asciiTheme="minorHAnsi" w:hAnsiTheme="minorHAnsi" w:cstheme="minorHAnsi"/>
        </w:rPr>
      </w:pPr>
      <w:r w:rsidRPr="00C764B2">
        <w:rPr>
          <w:rFonts w:asciiTheme="minorHAnsi" w:hAnsiTheme="minorHAnsi" w:cstheme="minorHAnsi"/>
        </w:rPr>
        <w:t>I termini di consegna potranno essere prorogati solo in caso di forza maggiore o per l’entrata in vigore di nuove norme di legge che, posteriormente all’affidamento dell’incarico, ne disciplinino diversamente l’effettuazione della prestazione. Alla data di scadenza del contratto, lo stesso si intenderà cessato senza disdetta da parte della Stazione Appaltante. Nel caso di mancato rispetto del termine stabilito per l’ultimazione dei lavori, verranno applicate le penali meglio specificate nel Capitolato Speciale d’Appalto.</w:t>
      </w:r>
    </w:p>
    <w:p w:rsidR="003732F2" w:rsidRPr="00C764B2" w:rsidRDefault="003732F2" w:rsidP="001D5366">
      <w:pPr>
        <w:pStyle w:val="Corpodeltesto"/>
        <w:kinsoku w:val="0"/>
        <w:overflowPunct w:val="0"/>
        <w:spacing w:before="120" w:line="276" w:lineRule="auto"/>
        <w:ind w:right="110"/>
        <w:rPr>
          <w:rFonts w:asciiTheme="minorHAnsi" w:hAnsiTheme="minorHAnsi" w:cstheme="minorHAnsi"/>
        </w:rPr>
      </w:pPr>
      <w:r w:rsidRPr="00C764B2">
        <w:rPr>
          <w:rFonts w:asciiTheme="minorHAnsi" w:hAnsiTheme="minorHAnsi" w:cstheme="minorHAnsi"/>
        </w:rPr>
        <w:t xml:space="preserve">Ai sensi dell'art. 110 del </w:t>
      </w:r>
      <w:proofErr w:type="spellStart"/>
      <w:r w:rsidRPr="00C764B2">
        <w:rPr>
          <w:rFonts w:asciiTheme="minorHAnsi" w:hAnsiTheme="minorHAnsi" w:cstheme="minorHAnsi"/>
        </w:rPr>
        <w:t>D.Lgs.</w:t>
      </w:r>
      <w:proofErr w:type="spellEnd"/>
      <w:r w:rsidRPr="00C764B2">
        <w:rPr>
          <w:rFonts w:asciiTheme="minorHAnsi" w:hAnsiTheme="minorHAnsi" w:cstheme="minorHAnsi"/>
        </w:rPr>
        <w:t xml:space="preserve"> n. 50/2016, come modificato dal D.L. n. 32/2019 </w:t>
      </w:r>
      <w:proofErr w:type="spellStart"/>
      <w:r w:rsidRPr="00C764B2">
        <w:rPr>
          <w:rFonts w:asciiTheme="minorHAnsi" w:hAnsiTheme="minorHAnsi" w:cstheme="minorHAnsi"/>
        </w:rPr>
        <w:t>conv</w:t>
      </w:r>
      <w:proofErr w:type="spellEnd"/>
      <w:r w:rsidRPr="00C764B2">
        <w:rPr>
          <w:rFonts w:asciiTheme="minorHAnsi" w:hAnsiTheme="minorHAnsi" w:cstheme="minorHAnsi"/>
        </w:rPr>
        <w:t xml:space="preserve">. con Legge n. 55/2019, fatto salvo quanto previsto ai commi 3 e seguenti, l'Ente si riserva la facoltà, in caso di fallimento, di liquidazione coatta e concordato preventivo, ovvero di risoluzione del contratto ai sensi dell’art. 108 del </w:t>
      </w:r>
      <w:proofErr w:type="spellStart"/>
      <w:r w:rsidRPr="00C764B2">
        <w:rPr>
          <w:rFonts w:asciiTheme="minorHAnsi" w:hAnsiTheme="minorHAnsi" w:cstheme="minorHAnsi"/>
        </w:rPr>
        <w:t>D.Lgs.</w:t>
      </w:r>
      <w:proofErr w:type="spellEnd"/>
      <w:r w:rsidRPr="00C764B2">
        <w:rPr>
          <w:rFonts w:asciiTheme="minorHAnsi" w:hAnsiTheme="minorHAnsi" w:cstheme="minorHAnsi"/>
        </w:rPr>
        <w:t xml:space="preserve"> n. 50/2016 ovvero di recesso dal contratto ai sensi dell’art. 88, comma 4-ter, del </w:t>
      </w:r>
      <w:proofErr w:type="spellStart"/>
      <w:r w:rsidRPr="00C764B2">
        <w:rPr>
          <w:rFonts w:asciiTheme="minorHAnsi" w:hAnsiTheme="minorHAnsi" w:cstheme="minorHAnsi"/>
        </w:rPr>
        <w:t>D.Lgs.</w:t>
      </w:r>
      <w:proofErr w:type="spellEnd"/>
      <w:r w:rsidRPr="00C764B2">
        <w:rPr>
          <w:rFonts w:asciiTheme="minorHAnsi" w:hAnsiTheme="minorHAnsi" w:cstheme="minorHAnsi"/>
        </w:rPr>
        <w:t xml:space="preserve"> n. 159/2011 (Codice delle leggi antimafia e delle misure di prevenzione, nonché nuove disposizioni in materia di documentazione antimafia, a norma degli articoli 1 e 2 della legge 13 agosto 2010, n. 136) ovvero in caso di dichiarazione giudiziale di inefficacia del contratto, di interpellare progressivamente i soggetti che hanno partecipato all’originaria procedura di gara, risultanti dalla relativa graduatoria, al fine di stipulare un nuovo contratto per l’affidamento dell’esecuzione o del completamento dei lavori, servizi o forniture. L'affidamento avverrà alle medesime condizioni già proposte dall'originario aggiudicatario in sede in offerta.</w:t>
      </w:r>
    </w:p>
    <w:p w:rsidR="00532BDD" w:rsidRPr="00C764B2" w:rsidRDefault="00572993" w:rsidP="00532BDD">
      <w:pPr>
        <w:pStyle w:val="Corpodeltesto"/>
        <w:kinsoku w:val="0"/>
        <w:overflowPunct w:val="0"/>
        <w:spacing w:before="153"/>
        <w:rPr>
          <w:rFonts w:asciiTheme="minorHAnsi" w:hAnsiTheme="minorHAnsi" w:cstheme="minorHAnsi"/>
          <w:b/>
          <w:iCs/>
          <w:u w:val="single" w:color="000000"/>
        </w:rPr>
      </w:pPr>
      <w:r w:rsidRPr="00C764B2">
        <w:rPr>
          <w:rFonts w:asciiTheme="minorHAnsi" w:hAnsiTheme="minorHAnsi" w:cstheme="minorHAnsi"/>
          <w:b/>
          <w:iCs/>
          <w:u w:val="single" w:color="000000"/>
        </w:rPr>
        <w:t xml:space="preserve">CONTRIBUTO A FAVORE DELL'AUTORITÀ NAZIONALE ANTICORRUZIONE (ANAC) </w:t>
      </w:r>
    </w:p>
    <w:p w:rsidR="00532BDD" w:rsidRPr="00C764B2" w:rsidRDefault="00532BDD" w:rsidP="00532BDD">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All'Autorità Nazione Anticorruzione (A.N.A.C.): non dovuto ai sensi dell’art. 65 del D.L. n. 34 del 19 maggio 2020.</w:t>
      </w:r>
    </w:p>
    <w:p w:rsidR="00532BDD" w:rsidRPr="00C764B2" w:rsidRDefault="00532BDD" w:rsidP="00532BDD">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AVCPASS: Ai sensi dell'art. 216, c. 13, del Codice, fino alla data di entrata in vigore del decreto di cui all'art. 81, c. 2, dello stesso, la verifica dei requisiti di carattere generale, tecnico organizzativo ed economico finanziario viene effettuata esclusivamente tramite la Banca Dati Nazionale dei Contratti Pubblici, istituita presso l'autorità, mediante il sistema AVCPASS. </w:t>
      </w:r>
    </w:p>
    <w:p w:rsidR="00771671" w:rsidRPr="00C764B2" w:rsidRDefault="00532BDD" w:rsidP="00771671">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A tal fine, tutti i soggetti interessati a partecipare alla procedura devono registrarsi al sistema accedendo all'apposito link sul Portale </w:t>
      </w:r>
      <w:proofErr w:type="spellStart"/>
      <w:r w:rsidRPr="00C764B2">
        <w:rPr>
          <w:rFonts w:asciiTheme="minorHAnsi" w:hAnsiTheme="minorHAnsi" w:cstheme="minorHAnsi"/>
        </w:rPr>
        <w:t>Anac</w:t>
      </w:r>
      <w:proofErr w:type="spellEnd"/>
      <w:r w:rsidRPr="00C764B2">
        <w:rPr>
          <w:rFonts w:asciiTheme="minorHAnsi" w:hAnsiTheme="minorHAnsi" w:cstheme="minorHAnsi"/>
        </w:rPr>
        <w:t xml:space="preserve"> (Servizi ad accesso riservato - AVCPASS) secondo le istruzioni ivi contenute. </w:t>
      </w:r>
    </w:p>
    <w:p w:rsidR="00532BDD" w:rsidRPr="00C764B2" w:rsidRDefault="00532BDD" w:rsidP="00771671">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L'operatore economico, effettuata la registrazione al servizio ed individuata la procedura di affidamento cui intende partecipare (attraverso il CIG della procedura), ottiene dal sistema un PASSOE, da inserire nella busta contenente la documentazione amministrativa;</w:t>
      </w:r>
      <w:r w:rsidRPr="00C764B2">
        <w:rPr>
          <w:rFonts w:asciiTheme="minorHAnsi" w:hAnsiTheme="minorHAnsi" w:cstheme="minorHAnsi"/>
        </w:rPr>
        <w:cr/>
      </w:r>
      <w:r w:rsidR="004F4065">
        <w:rPr>
          <w:rFonts w:asciiTheme="minorHAnsi" w:hAnsiTheme="minorHAnsi" w:cstheme="minorHAnsi"/>
        </w:rPr>
        <w:t xml:space="preserve"> </w:t>
      </w:r>
    </w:p>
    <w:p w:rsidR="002A558F" w:rsidRPr="00C764B2" w:rsidRDefault="00C764B2" w:rsidP="002A558F">
      <w:pPr>
        <w:pStyle w:val="Corpodeltesto"/>
        <w:kinsoku w:val="0"/>
        <w:overflowPunct w:val="0"/>
        <w:spacing w:line="276" w:lineRule="auto"/>
        <w:ind w:right="110"/>
        <w:rPr>
          <w:rFonts w:asciiTheme="minorHAnsi" w:hAnsiTheme="minorHAnsi" w:cstheme="minorHAnsi"/>
          <w:b/>
          <w:iCs/>
          <w:u w:val="single" w:color="000000"/>
        </w:rPr>
      </w:pPr>
      <w:r w:rsidRPr="00C764B2">
        <w:rPr>
          <w:rFonts w:asciiTheme="minorHAnsi" w:hAnsiTheme="minorHAnsi" w:cstheme="minorHAnsi"/>
          <w:b/>
          <w:iCs/>
          <w:u w:val="single" w:color="000000"/>
        </w:rPr>
        <w:t xml:space="preserve">DOCUMENTAZIONE: </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Il </w:t>
      </w:r>
      <w:r w:rsidR="00A72CFF">
        <w:rPr>
          <w:rFonts w:asciiTheme="minorHAnsi" w:hAnsiTheme="minorHAnsi" w:cstheme="minorHAnsi"/>
        </w:rPr>
        <w:t>bando</w:t>
      </w:r>
      <w:r w:rsidRPr="00C764B2">
        <w:rPr>
          <w:rFonts w:asciiTheme="minorHAnsi" w:hAnsiTheme="minorHAnsi" w:cstheme="minorHAnsi"/>
        </w:rPr>
        <w:t xml:space="preserve"> ed il disciplinare di gara contenente le norme integrative alla presente, relative alle modalità di partecipazione alla gara, alle modalità di compilazione e presentazione dell'offerta, ai documenti da presentare a corredo della stessa ed alle procedure di aggiudicazione dell'appalto, nonché gli elaborati progettuali sono visibili presso il Comune di </w:t>
      </w:r>
      <w:proofErr w:type="spellStart"/>
      <w:r w:rsidRPr="00C764B2">
        <w:rPr>
          <w:rFonts w:asciiTheme="minorHAnsi" w:hAnsiTheme="minorHAnsi" w:cstheme="minorHAnsi"/>
        </w:rPr>
        <w:t>Roccagiovine</w:t>
      </w:r>
      <w:proofErr w:type="spellEnd"/>
      <w:r w:rsidRPr="00C764B2">
        <w:rPr>
          <w:rFonts w:asciiTheme="minorHAnsi" w:hAnsiTheme="minorHAnsi" w:cstheme="minorHAnsi"/>
        </w:rPr>
        <w:t xml:space="preserve"> Ufficio Tecnico, nei giorni di </w:t>
      </w:r>
      <w:proofErr w:type="spellStart"/>
      <w:r w:rsidRPr="00C764B2">
        <w:rPr>
          <w:rFonts w:asciiTheme="minorHAnsi" w:hAnsiTheme="minorHAnsi" w:cstheme="minorHAnsi"/>
        </w:rPr>
        <w:t>Martedi</w:t>
      </w:r>
      <w:proofErr w:type="spellEnd"/>
      <w:r w:rsidRPr="00C764B2">
        <w:rPr>
          <w:rFonts w:asciiTheme="minorHAnsi" w:hAnsiTheme="minorHAnsi" w:cstheme="minorHAnsi"/>
        </w:rPr>
        <w:t xml:space="preserve"> e </w:t>
      </w:r>
      <w:proofErr w:type="spellStart"/>
      <w:r w:rsidRPr="00C764B2">
        <w:rPr>
          <w:rFonts w:asciiTheme="minorHAnsi" w:hAnsiTheme="minorHAnsi" w:cstheme="minorHAnsi"/>
        </w:rPr>
        <w:t>Mercoledi</w:t>
      </w:r>
      <w:proofErr w:type="spellEnd"/>
      <w:r w:rsidRPr="00C764B2">
        <w:rPr>
          <w:rFonts w:asciiTheme="minorHAnsi" w:hAnsiTheme="minorHAnsi" w:cstheme="minorHAnsi"/>
        </w:rPr>
        <w:t xml:space="preserve"> dalle ore 15,00 alle ore 17,00, previo contatto telefonico. </w:t>
      </w:r>
    </w:p>
    <w:p w:rsidR="002A558F" w:rsidRDefault="00A72CFF" w:rsidP="002A558F">
      <w:pPr>
        <w:pStyle w:val="Corpodeltesto"/>
        <w:kinsoku w:val="0"/>
        <w:overflowPunct w:val="0"/>
        <w:spacing w:line="276" w:lineRule="auto"/>
        <w:ind w:right="110"/>
        <w:rPr>
          <w:rFonts w:asciiTheme="minorHAnsi" w:hAnsiTheme="minorHAnsi" w:cstheme="minorHAnsi"/>
        </w:rPr>
      </w:pPr>
      <w:r>
        <w:rPr>
          <w:rFonts w:asciiTheme="minorHAnsi" w:hAnsiTheme="minorHAnsi" w:cstheme="minorHAnsi"/>
        </w:rPr>
        <w:t>Il bando di gara</w:t>
      </w:r>
      <w:r w:rsidR="002A558F" w:rsidRPr="00C764B2">
        <w:rPr>
          <w:rFonts w:asciiTheme="minorHAnsi" w:hAnsiTheme="minorHAnsi" w:cstheme="minorHAnsi"/>
        </w:rPr>
        <w:t xml:space="preserve">, il disciplinare di gara, gli elaborati tecnici e la modulistica predisposta per la partecipazione alla gara sono disponibili sul sito internet </w:t>
      </w:r>
      <w:hyperlink r:id="rId13" w:history="1">
        <w:r w:rsidR="00BC3623" w:rsidRPr="00F254D5">
          <w:rPr>
            <w:rStyle w:val="Collegamentoipertestuale"/>
            <w:rFonts w:asciiTheme="minorHAnsi" w:hAnsiTheme="minorHAnsi" w:cstheme="minorHAnsi"/>
          </w:rPr>
          <w:t>www.comunediroccagiovine.it</w:t>
        </w:r>
      </w:hyperlink>
      <w:r w:rsidR="002A558F" w:rsidRPr="00C764B2">
        <w:rPr>
          <w:rFonts w:asciiTheme="minorHAnsi" w:hAnsiTheme="minorHAnsi" w:cstheme="minorHAnsi"/>
        </w:rPr>
        <w:t>/ voce Bandi di gara.</w:t>
      </w:r>
    </w:p>
    <w:p w:rsidR="00BC3623" w:rsidRDefault="00BC3623" w:rsidP="002A558F">
      <w:pPr>
        <w:pStyle w:val="Corpodeltesto"/>
        <w:kinsoku w:val="0"/>
        <w:overflowPunct w:val="0"/>
        <w:spacing w:line="276" w:lineRule="auto"/>
        <w:ind w:right="110"/>
        <w:rPr>
          <w:rFonts w:asciiTheme="minorHAnsi" w:hAnsiTheme="minorHAnsi" w:cstheme="minorHAnsi"/>
        </w:rPr>
      </w:pPr>
      <w:r>
        <w:rPr>
          <w:rFonts w:asciiTheme="minorHAnsi" w:hAnsiTheme="minorHAnsi" w:cstheme="minorHAnsi"/>
        </w:rPr>
        <w:t xml:space="preserve">Sul sito internet  </w:t>
      </w:r>
      <w:hyperlink r:id="rId14" w:history="1">
        <w:r w:rsidRPr="00F254D5">
          <w:rPr>
            <w:rStyle w:val="Collegamentoipertestuale"/>
            <w:rFonts w:asciiTheme="minorHAnsi" w:hAnsiTheme="minorHAnsi" w:cstheme="minorHAnsi"/>
          </w:rPr>
          <w:t>www.comunediroccagiovine.it</w:t>
        </w:r>
      </w:hyperlink>
      <w:r>
        <w:rPr>
          <w:rFonts w:asciiTheme="minorHAnsi" w:hAnsiTheme="minorHAnsi" w:cstheme="minorHAnsi"/>
        </w:rPr>
        <w:t xml:space="preserve"> è altresì pubblicato l’intero progetto posto a base di gara,scaricabile ai fini della formulazione dell’offerta</w:t>
      </w:r>
      <w:r w:rsidR="00F834BE">
        <w:rPr>
          <w:rFonts w:asciiTheme="minorHAnsi" w:hAnsiTheme="minorHAnsi" w:cstheme="minorHAnsi"/>
        </w:rPr>
        <w:t>.</w:t>
      </w:r>
    </w:p>
    <w:p w:rsidR="002A558F" w:rsidRPr="00C764B2" w:rsidRDefault="00C764B2" w:rsidP="002A558F">
      <w:pPr>
        <w:pStyle w:val="Corpodeltesto"/>
        <w:kinsoku w:val="0"/>
        <w:overflowPunct w:val="0"/>
        <w:spacing w:before="120" w:line="276" w:lineRule="auto"/>
        <w:ind w:right="110"/>
        <w:rPr>
          <w:rFonts w:asciiTheme="minorHAnsi" w:hAnsiTheme="minorHAnsi" w:cstheme="minorHAnsi"/>
          <w:b/>
          <w:iCs/>
          <w:u w:val="single" w:color="000000"/>
        </w:rPr>
      </w:pPr>
      <w:r w:rsidRPr="00C764B2">
        <w:rPr>
          <w:rFonts w:asciiTheme="minorHAnsi" w:hAnsiTheme="minorHAnsi" w:cstheme="minorHAnsi"/>
          <w:b/>
          <w:iCs/>
          <w:u w:val="single" w:color="000000"/>
        </w:rPr>
        <w:t xml:space="preserve">TERMINE, INDIRIZZO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RICEZIONE, MODALITÀ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PRESENTAZIONE E DATA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APERTURA DELLE OFFERTE:</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Termine: le offerte dovranno pervenire entro e non oltre le ore </w:t>
      </w:r>
      <w:r w:rsidRPr="00AC7182">
        <w:rPr>
          <w:rFonts w:asciiTheme="minorHAnsi" w:hAnsiTheme="minorHAnsi" w:cstheme="minorHAnsi"/>
          <w:b/>
        </w:rPr>
        <w:t xml:space="preserve">12:00 del </w:t>
      </w:r>
      <w:r w:rsidR="00A72CFF">
        <w:rPr>
          <w:rFonts w:asciiTheme="minorHAnsi" w:hAnsiTheme="minorHAnsi" w:cstheme="minorHAnsi"/>
          <w:b/>
        </w:rPr>
        <w:t>12.01.2020</w:t>
      </w:r>
      <w:r w:rsidRPr="00C764B2">
        <w:rPr>
          <w:rFonts w:asciiTheme="minorHAnsi" w:hAnsiTheme="minorHAnsi" w:cstheme="minorHAnsi"/>
        </w:rPr>
        <w:t xml:space="preserve">; </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Indirizzo: "Comune di </w:t>
      </w:r>
      <w:proofErr w:type="spellStart"/>
      <w:r w:rsidRPr="00C764B2">
        <w:rPr>
          <w:rFonts w:asciiTheme="minorHAnsi" w:hAnsiTheme="minorHAnsi" w:cstheme="minorHAnsi"/>
        </w:rPr>
        <w:t>Roccagiovine</w:t>
      </w:r>
      <w:proofErr w:type="spellEnd"/>
      <w:r w:rsidRPr="00C764B2">
        <w:rPr>
          <w:rFonts w:asciiTheme="minorHAnsi" w:hAnsiTheme="minorHAnsi" w:cstheme="minorHAnsi"/>
        </w:rPr>
        <w:t>", via del Rio n. 6 – 00022 (RM)</w:t>
      </w:r>
    </w:p>
    <w:p w:rsidR="00A528CC" w:rsidRDefault="00A528CC" w:rsidP="002A558F">
      <w:pPr>
        <w:pStyle w:val="Corpodeltesto"/>
        <w:kinsoku w:val="0"/>
        <w:overflowPunct w:val="0"/>
        <w:spacing w:line="276" w:lineRule="auto"/>
        <w:ind w:right="110"/>
        <w:rPr>
          <w:rFonts w:asciiTheme="minorHAnsi" w:hAnsiTheme="minorHAnsi" w:cstheme="minorHAnsi"/>
          <w:b/>
          <w:iCs/>
          <w:u w:val="single" w:color="000000"/>
        </w:rPr>
      </w:pPr>
    </w:p>
    <w:p w:rsidR="002A558F" w:rsidRPr="00A528CC" w:rsidRDefault="00C764B2" w:rsidP="002A558F">
      <w:pPr>
        <w:pStyle w:val="Corpodeltesto"/>
        <w:kinsoku w:val="0"/>
        <w:overflowPunct w:val="0"/>
        <w:spacing w:line="276" w:lineRule="auto"/>
        <w:ind w:right="110"/>
        <w:rPr>
          <w:rFonts w:asciiTheme="minorHAnsi" w:hAnsiTheme="minorHAnsi" w:cstheme="minorHAnsi"/>
          <w:b/>
          <w:iCs/>
          <w:u w:val="single" w:color="000000"/>
        </w:rPr>
      </w:pPr>
      <w:r w:rsidRPr="00A528CC">
        <w:rPr>
          <w:rFonts w:asciiTheme="minorHAnsi" w:hAnsiTheme="minorHAnsi" w:cstheme="minorHAnsi"/>
          <w:b/>
          <w:iCs/>
          <w:u w:val="single" w:color="000000"/>
        </w:rPr>
        <w:t>CAUZIONE:</w:t>
      </w:r>
    </w:p>
    <w:p w:rsidR="00A528CC" w:rsidRPr="00A528CC" w:rsidRDefault="00A72CFF" w:rsidP="002A558F">
      <w:pPr>
        <w:pStyle w:val="Corpodeltesto"/>
        <w:kinsoku w:val="0"/>
        <w:overflowPunct w:val="0"/>
        <w:spacing w:line="276" w:lineRule="auto"/>
        <w:ind w:right="110"/>
        <w:rPr>
          <w:rFonts w:asciiTheme="minorHAnsi" w:hAnsiTheme="minorHAnsi" w:cstheme="minorHAnsi"/>
        </w:rPr>
      </w:pPr>
      <w:r w:rsidRPr="00A528CC">
        <w:rPr>
          <w:rFonts w:asciiTheme="minorHAnsi" w:hAnsiTheme="minorHAnsi" w:cstheme="minorHAnsi"/>
        </w:rPr>
        <w:t xml:space="preserve">A norma dell’art. 93 del </w:t>
      </w:r>
      <w:proofErr w:type="spellStart"/>
      <w:r w:rsidRPr="00A528CC">
        <w:rPr>
          <w:rFonts w:asciiTheme="minorHAnsi" w:hAnsiTheme="minorHAnsi" w:cstheme="minorHAnsi"/>
        </w:rPr>
        <w:t>D.Lgs.</w:t>
      </w:r>
      <w:proofErr w:type="spellEnd"/>
      <w:r w:rsidRPr="00A528CC">
        <w:rPr>
          <w:rFonts w:asciiTheme="minorHAnsi" w:hAnsiTheme="minorHAnsi" w:cstheme="minorHAnsi"/>
        </w:rPr>
        <w:t xml:space="preserve"> </w:t>
      </w:r>
      <w:proofErr w:type="spellStart"/>
      <w:r w:rsidRPr="00A528CC">
        <w:rPr>
          <w:rFonts w:asciiTheme="minorHAnsi" w:hAnsiTheme="minorHAnsi" w:cstheme="minorHAnsi"/>
        </w:rPr>
        <w:t>n°</w:t>
      </w:r>
      <w:proofErr w:type="spellEnd"/>
      <w:r w:rsidRPr="00A528CC">
        <w:rPr>
          <w:rFonts w:asciiTheme="minorHAnsi" w:hAnsiTheme="minorHAnsi" w:cstheme="minorHAnsi"/>
        </w:rPr>
        <w:t xml:space="preserve">. 50/2016 e </w:t>
      </w:r>
      <w:proofErr w:type="spellStart"/>
      <w:r w:rsidRPr="00A528CC">
        <w:rPr>
          <w:rFonts w:asciiTheme="minorHAnsi" w:hAnsiTheme="minorHAnsi" w:cstheme="minorHAnsi"/>
        </w:rPr>
        <w:t>ss.mm.ii.</w:t>
      </w:r>
      <w:proofErr w:type="spellEnd"/>
      <w:r w:rsidRPr="00A528CC">
        <w:rPr>
          <w:rFonts w:asciiTheme="minorHAnsi" w:hAnsiTheme="minorHAnsi" w:cstheme="minorHAnsi"/>
        </w:rPr>
        <w:t xml:space="preserve"> l’offerta degli Operatori Economici deve essere corredata da una </w:t>
      </w:r>
      <w:r w:rsidRPr="00A528CC">
        <w:rPr>
          <w:rFonts w:asciiTheme="minorHAnsi" w:hAnsiTheme="minorHAnsi" w:cstheme="minorHAnsi"/>
        </w:rPr>
        <w:lastRenderedPageBreak/>
        <w:t xml:space="preserve">garanzia fideiussoria, pari al due per cento del prezzo base dell’appalto sotto forma di cauzione o di fideiussione, a scelta dell’offerente, del seguente valore: </w:t>
      </w:r>
    </w:p>
    <w:p w:rsidR="00A528CC" w:rsidRPr="00A528CC" w:rsidRDefault="00A528CC" w:rsidP="002A558F">
      <w:pPr>
        <w:pStyle w:val="Corpodeltesto"/>
        <w:kinsoku w:val="0"/>
        <w:overflowPunct w:val="0"/>
        <w:spacing w:line="276" w:lineRule="auto"/>
        <w:ind w:right="110"/>
        <w:rPr>
          <w:rFonts w:asciiTheme="minorHAnsi" w:hAnsiTheme="minorHAnsi" w:cstheme="minorHAnsi"/>
        </w:rPr>
      </w:pPr>
    </w:p>
    <w:p w:rsidR="00A528CC" w:rsidRPr="00A528CC" w:rsidRDefault="00A72CFF" w:rsidP="002A558F">
      <w:pPr>
        <w:pStyle w:val="Corpodeltesto"/>
        <w:kinsoku w:val="0"/>
        <w:overflowPunct w:val="0"/>
        <w:spacing w:line="276" w:lineRule="auto"/>
        <w:ind w:right="110"/>
        <w:rPr>
          <w:rFonts w:asciiTheme="minorHAnsi" w:hAnsiTheme="minorHAnsi" w:cstheme="minorHAnsi"/>
        </w:rPr>
      </w:pPr>
      <w:r w:rsidRPr="00A528CC">
        <w:rPr>
          <w:rFonts w:asciiTheme="minorHAnsi" w:hAnsiTheme="minorHAnsi" w:cstheme="minorHAnsi"/>
        </w:rPr>
        <w:t xml:space="preserve">Importo Lavori </w:t>
      </w:r>
      <w:r w:rsidR="00A528CC" w:rsidRPr="00A528CC">
        <w:rPr>
          <w:rFonts w:asciiTheme="minorHAnsi" w:hAnsiTheme="minorHAnsi" w:cstheme="minorHAnsi"/>
        </w:rPr>
        <w:t>€ 517 832,48</w:t>
      </w:r>
    </w:p>
    <w:p w:rsidR="00A528CC" w:rsidRPr="00A528CC" w:rsidRDefault="00A72CFF" w:rsidP="002A558F">
      <w:pPr>
        <w:pStyle w:val="Corpodeltesto"/>
        <w:kinsoku w:val="0"/>
        <w:overflowPunct w:val="0"/>
        <w:spacing w:line="276" w:lineRule="auto"/>
        <w:ind w:right="110"/>
        <w:rPr>
          <w:rFonts w:asciiTheme="minorHAnsi" w:hAnsiTheme="minorHAnsi" w:cstheme="minorHAnsi"/>
        </w:rPr>
      </w:pPr>
      <w:r w:rsidRPr="00A528CC">
        <w:rPr>
          <w:rFonts w:asciiTheme="minorHAnsi" w:hAnsiTheme="minorHAnsi" w:cstheme="minorHAnsi"/>
        </w:rPr>
        <w:t xml:space="preserve">Cauzione 2,00% </w:t>
      </w:r>
      <w:r w:rsidR="00A528CC" w:rsidRPr="00A528CC">
        <w:rPr>
          <w:rFonts w:asciiTheme="minorHAnsi" w:hAnsiTheme="minorHAnsi" w:cstheme="minorHAnsi"/>
        </w:rPr>
        <w:t>€ 10.356,64</w:t>
      </w:r>
    </w:p>
    <w:p w:rsidR="00A528CC" w:rsidRPr="00A528CC" w:rsidRDefault="00A528CC" w:rsidP="002A558F">
      <w:pPr>
        <w:pStyle w:val="Corpodeltesto"/>
        <w:kinsoku w:val="0"/>
        <w:overflowPunct w:val="0"/>
        <w:spacing w:line="276" w:lineRule="auto"/>
        <w:ind w:right="110"/>
        <w:rPr>
          <w:rFonts w:asciiTheme="minorHAnsi" w:hAnsiTheme="minorHAnsi" w:cstheme="minorHAnsi"/>
        </w:rPr>
      </w:pPr>
      <w:r w:rsidRPr="00A528CC">
        <w:rPr>
          <w:rFonts w:asciiTheme="minorHAnsi" w:hAnsiTheme="minorHAnsi" w:cstheme="minorHAnsi"/>
        </w:rPr>
        <w:t>Cauzione 1,00% €  5.178,32</w:t>
      </w:r>
      <w:r w:rsidR="00A72CFF" w:rsidRPr="00A528CC">
        <w:rPr>
          <w:rFonts w:asciiTheme="minorHAnsi" w:hAnsiTheme="minorHAnsi" w:cstheme="minorHAnsi"/>
        </w:rPr>
        <w:t xml:space="preserve"> </w:t>
      </w:r>
    </w:p>
    <w:p w:rsidR="00A528CC" w:rsidRPr="00A528CC" w:rsidRDefault="00A528CC" w:rsidP="002A558F">
      <w:pPr>
        <w:pStyle w:val="Corpodeltesto"/>
        <w:kinsoku w:val="0"/>
        <w:overflowPunct w:val="0"/>
        <w:spacing w:line="276" w:lineRule="auto"/>
        <w:ind w:right="110"/>
        <w:rPr>
          <w:rFonts w:asciiTheme="minorHAnsi" w:hAnsiTheme="minorHAnsi" w:cstheme="minorHAnsi"/>
        </w:rPr>
      </w:pPr>
    </w:p>
    <w:p w:rsidR="002A558F" w:rsidRPr="00A528CC" w:rsidRDefault="00A72CFF" w:rsidP="002A558F">
      <w:pPr>
        <w:pStyle w:val="Corpodeltesto"/>
        <w:kinsoku w:val="0"/>
        <w:overflowPunct w:val="0"/>
        <w:spacing w:line="276" w:lineRule="auto"/>
        <w:ind w:right="110"/>
        <w:rPr>
          <w:rFonts w:asciiTheme="minorHAnsi" w:hAnsiTheme="minorHAnsi" w:cstheme="minorHAnsi"/>
        </w:rPr>
      </w:pPr>
      <w:r w:rsidRPr="00A528CC">
        <w:rPr>
          <w:rFonts w:asciiTheme="minorHAnsi" w:hAnsiTheme="minorHAnsi" w:cstheme="minorHAnsi"/>
        </w:rPr>
        <w:t xml:space="preserve">La garanzia fideiussoria può essere costituita, a scelta dell’Operatore Economico, in contanti o in titoli del debito pubblico garantiti dallo Stato al corso del giorno del deposito, presso una sezione di tesoreria provinciale o presso le aziende autorizzate, a titolo di pegno a favore dell’amministrazione aggiudicatrice. La garanzia fideiussoria, a scelta dell’Operatore Economico può essere rilasciata da imprese bancarie o assicurative che rispondano ai requisiti di solvibilità previsti dalle leggi che ne disciplinano le rispettive attività, o rilasciata dagli intermediari finanziari iscritti nell’albo di cui all’art. 106 del </w:t>
      </w:r>
      <w:proofErr w:type="spellStart"/>
      <w:r w:rsidRPr="00A528CC">
        <w:rPr>
          <w:rFonts w:asciiTheme="minorHAnsi" w:hAnsiTheme="minorHAnsi" w:cstheme="minorHAnsi"/>
        </w:rPr>
        <w:t>D.Lgs.</w:t>
      </w:r>
      <w:proofErr w:type="spellEnd"/>
      <w:r w:rsidRPr="00A528CC">
        <w:rPr>
          <w:rFonts w:asciiTheme="minorHAnsi" w:hAnsiTheme="minorHAnsi" w:cstheme="minorHAnsi"/>
        </w:rPr>
        <w:t xml:space="preserve"> </w:t>
      </w:r>
      <w:proofErr w:type="spellStart"/>
      <w:r w:rsidRPr="00A528CC">
        <w:rPr>
          <w:rFonts w:asciiTheme="minorHAnsi" w:hAnsiTheme="minorHAnsi" w:cstheme="minorHAnsi"/>
        </w:rPr>
        <w:t>n°</w:t>
      </w:r>
      <w:proofErr w:type="spellEnd"/>
      <w:r w:rsidRPr="00A528CC">
        <w:rPr>
          <w:rFonts w:asciiTheme="minorHAnsi" w:hAnsiTheme="minorHAnsi" w:cstheme="minorHAnsi"/>
        </w:rPr>
        <w:t xml:space="preserve">. 385 del 01.09.1993, che svolgono in via esclusiva o prevalente attività di rilascio di garanzie e che sono sottoposti a revisione contabile da parte di una società di revisione iscritta nell’albo previsto dall’art. 161 del </w:t>
      </w:r>
      <w:proofErr w:type="spellStart"/>
      <w:r w:rsidRPr="00A528CC">
        <w:rPr>
          <w:rFonts w:asciiTheme="minorHAnsi" w:hAnsiTheme="minorHAnsi" w:cstheme="minorHAnsi"/>
        </w:rPr>
        <w:t>D.Lgs.</w:t>
      </w:r>
      <w:proofErr w:type="spellEnd"/>
      <w:r w:rsidRPr="00A528CC">
        <w:rPr>
          <w:rFonts w:asciiTheme="minorHAnsi" w:hAnsiTheme="minorHAnsi" w:cstheme="minorHAnsi"/>
        </w:rPr>
        <w:t xml:space="preserve"> </w:t>
      </w:r>
      <w:proofErr w:type="spellStart"/>
      <w:r w:rsidRPr="00A528CC">
        <w:rPr>
          <w:rFonts w:asciiTheme="minorHAnsi" w:hAnsiTheme="minorHAnsi" w:cstheme="minorHAnsi"/>
        </w:rPr>
        <w:t>n°</w:t>
      </w:r>
      <w:proofErr w:type="spellEnd"/>
      <w:r w:rsidRPr="00A528CC">
        <w:rPr>
          <w:rFonts w:asciiTheme="minorHAnsi" w:hAnsiTheme="minorHAnsi" w:cstheme="minorHAnsi"/>
        </w:rPr>
        <w:t xml:space="preserve">. 58 del 24.02.1998, e che abbiano i requisiti minimi di solvibilità richiesti dalla vigente normativa bancaria assicurativa. La garanzia fideiussoria deve prevedere espressamente la rinuncia al beneficio della preventiva escussione del debitore principale, la rinuncia all’eccezione di cui all’art. 1957, </w:t>
      </w:r>
      <w:proofErr w:type="spellStart"/>
      <w:r w:rsidRPr="00A528CC">
        <w:rPr>
          <w:rFonts w:asciiTheme="minorHAnsi" w:hAnsiTheme="minorHAnsi" w:cstheme="minorHAnsi"/>
        </w:rPr>
        <w:t>co</w:t>
      </w:r>
      <w:proofErr w:type="spellEnd"/>
      <w:r w:rsidRPr="00A528CC">
        <w:rPr>
          <w:rFonts w:asciiTheme="minorHAnsi" w:hAnsiTheme="minorHAnsi" w:cstheme="minorHAnsi"/>
        </w:rPr>
        <w:t xml:space="preserve">. 2, del Codice Civile, nonché l’operatività della garanzia medesima entro quindici giorni, a semplice richiesta scritta della Stazione Appaltante. La garanzia fideiussoria deve avere efficacia per almeno centottanta giorni dalla data di presentazione dell’offerta. La garanzia copre la mancata sottoscrizione del Contratto d’Appalto dopo l’aggiudicazione, per fatto dell’affidatario riconducibile ad una condotta connotata da dolo o colpa grave, ed è svincolata automaticamente al momento della sottoscrizione del Contratto d’Appalto medesimo. L’importo della garanzia fideiussoria, e del suo eventuale rinnovo, è ridotto del cinquanta per cento per gli Operatori Economici ai quali venga rilasciata, da organismi accreditati, ai sensi delle norme europee della serie </w:t>
      </w:r>
      <w:proofErr w:type="spellStart"/>
      <w:r w:rsidRPr="00A528CC">
        <w:rPr>
          <w:rFonts w:asciiTheme="minorHAnsi" w:hAnsiTheme="minorHAnsi" w:cstheme="minorHAnsi"/>
        </w:rPr>
        <w:t>U.N.I.</w:t>
      </w:r>
      <w:proofErr w:type="spellEnd"/>
      <w:r w:rsidRPr="00A528CC">
        <w:rPr>
          <w:rFonts w:asciiTheme="minorHAnsi" w:hAnsiTheme="minorHAnsi" w:cstheme="minorHAnsi"/>
        </w:rPr>
        <w:t xml:space="preserve"> C.E.I. </w:t>
      </w:r>
      <w:proofErr w:type="spellStart"/>
      <w:r w:rsidRPr="00A528CC">
        <w:rPr>
          <w:rFonts w:asciiTheme="minorHAnsi" w:hAnsiTheme="minorHAnsi" w:cstheme="minorHAnsi"/>
        </w:rPr>
        <w:t>E.N.</w:t>
      </w:r>
      <w:proofErr w:type="spellEnd"/>
      <w:r w:rsidRPr="00A528CC">
        <w:rPr>
          <w:rFonts w:asciiTheme="minorHAnsi" w:hAnsiTheme="minorHAnsi" w:cstheme="minorHAnsi"/>
        </w:rPr>
        <w:t xml:space="preserve"> 45000 e della serie </w:t>
      </w:r>
      <w:proofErr w:type="spellStart"/>
      <w:r w:rsidRPr="00A528CC">
        <w:rPr>
          <w:rFonts w:asciiTheme="minorHAnsi" w:hAnsiTheme="minorHAnsi" w:cstheme="minorHAnsi"/>
        </w:rPr>
        <w:t>U.N.I.</w:t>
      </w:r>
      <w:proofErr w:type="spellEnd"/>
      <w:r w:rsidRPr="00A528CC">
        <w:rPr>
          <w:rFonts w:asciiTheme="minorHAnsi" w:hAnsiTheme="minorHAnsi" w:cstheme="minorHAnsi"/>
        </w:rPr>
        <w:t xml:space="preserve"> C.E.I. </w:t>
      </w:r>
      <w:proofErr w:type="spellStart"/>
      <w:r w:rsidRPr="00A528CC">
        <w:rPr>
          <w:rFonts w:asciiTheme="minorHAnsi" w:hAnsiTheme="minorHAnsi" w:cstheme="minorHAnsi"/>
        </w:rPr>
        <w:t>E.N.</w:t>
      </w:r>
      <w:proofErr w:type="spellEnd"/>
      <w:r w:rsidRPr="00A528CC">
        <w:rPr>
          <w:rFonts w:asciiTheme="minorHAnsi" w:hAnsiTheme="minorHAnsi" w:cstheme="minorHAnsi"/>
        </w:rPr>
        <w:t xml:space="preserve"> I.S.O./</w:t>
      </w:r>
      <w:proofErr w:type="spellStart"/>
      <w:r w:rsidRPr="00A528CC">
        <w:rPr>
          <w:rFonts w:asciiTheme="minorHAnsi" w:hAnsiTheme="minorHAnsi" w:cstheme="minorHAnsi"/>
        </w:rPr>
        <w:t>I.E.C.</w:t>
      </w:r>
      <w:proofErr w:type="spellEnd"/>
      <w:r w:rsidRPr="00A528CC">
        <w:rPr>
          <w:rFonts w:asciiTheme="minorHAnsi" w:hAnsiTheme="minorHAnsi" w:cstheme="minorHAnsi"/>
        </w:rPr>
        <w:t xml:space="preserve"> 17000, la certificazione del sistema di qualità conforme alle norme europee della serie </w:t>
      </w:r>
      <w:proofErr w:type="spellStart"/>
      <w:r w:rsidRPr="00A528CC">
        <w:rPr>
          <w:rFonts w:asciiTheme="minorHAnsi" w:hAnsiTheme="minorHAnsi" w:cstheme="minorHAnsi"/>
        </w:rPr>
        <w:t>U.N.I.</w:t>
      </w:r>
      <w:proofErr w:type="spellEnd"/>
      <w:r w:rsidRPr="00A528CC">
        <w:rPr>
          <w:rFonts w:asciiTheme="minorHAnsi" w:hAnsiTheme="minorHAnsi" w:cstheme="minorHAnsi"/>
        </w:rPr>
        <w:t xml:space="preserve"> C.E.I. I.S.O. 9000. A norma dell’art. 93, </w:t>
      </w:r>
      <w:proofErr w:type="spellStart"/>
      <w:r w:rsidRPr="00A528CC">
        <w:rPr>
          <w:rFonts w:asciiTheme="minorHAnsi" w:hAnsiTheme="minorHAnsi" w:cstheme="minorHAnsi"/>
        </w:rPr>
        <w:t>co</w:t>
      </w:r>
      <w:proofErr w:type="spellEnd"/>
      <w:r w:rsidRPr="00A528CC">
        <w:rPr>
          <w:rFonts w:asciiTheme="minorHAnsi" w:hAnsiTheme="minorHAnsi" w:cstheme="minorHAnsi"/>
        </w:rPr>
        <w:t xml:space="preserve">. 8, del </w:t>
      </w:r>
      <w:proofErr w:type="spellStart"/>
      <w:r w:rsidRPr="00A528CC">
        <w:rPr>
          <w:rFonts w:asciiTheme="minorHAnsi" w:hAnsiTheme="minorHAnsi" w:cstheme="minorHAnsi"/>
        </w:rPr>
        <w:t>D.Lgs.</w:t>
      </w:r>
      <w:proofErr w:type="spellEnd"/>
      <w:r w:rsidRPr="00A528CC">
        <w:rPr>
          <w:rFonts w:asciiTheme="minorHAnsi" w:hAnsiTheme="minorHAnsi" w:cstheme="minorHAnsi"/>
        </w:rPr>
        <w:t xml:space="preserve"> </w:t>
      </w:r>
      <w:proofErr w:type="spellStart"/>
      <w:r w:rsidRPr="00A528CC">
        <w:rPr>
          <w:rFonts w:asciiTheme="minorHAnsi" w:hAnsiTheme="minorHAnsi" w:cstheme="minorHAnsi"/>
        </w:rPr>
        <w:t>n°</w:t>
      </w:r>
      <w:proofErr w:type="spellEnd"/>
      <w:r w:rsidRPr="00A528CC">
        <w:rPr>
          <w:rFonts w:asciiTheme="minorHAnsi" w:hAnsiTheme="minorHAnsi" w:cstheme="minorHAnsi"/>
        </w:rPr>
        <w:t xml:space="preserve">. 50/2016 e </w:t>
      </w:r>
      <w:proofErr w:type="spellStart"/>
      <w:r w:rsidRPr="00A528CC">
        <w:rPr>
          <w:rFonts w:asciiTheme="minorHAnsi" w:hAnsiTheme="minorHAnsi" w:cstheme="minorHAnsi"/>
        </w:rPr>
        <w:t>ss.mm.ii.</w:t>
      </w:r>
      <w:proofErr w:type="spellEnd"/>
      <w:r w:rsidRPr="00A528CC">
        <w:rPr>
          <w:rFonts w:asciiTheme="minorHAnsi" w:hAnsiTheme="minorHAnsi" w:cstheme="minorHAnsi"/>
        </w:rPr>
        <w:t xml:space="preserve">, l’offerta deve essere altresì corredata, a pena di esclusione, dall’impegno di un fideiussore, anche diverso da quello che ha rilasciato la garanzia provvisoria, a rilasciare la garanzia fideiussoria per l’esecuzione del Contratto d’Appalto, di cui all’art. 103 e 105 dello stesso </w:t>
      </w:r>
      <w:proofErr w:type="spellStart"/>
      <w:r w:rsidRPr="00A528CC">
        <w:rPr>
          <w:rFonts w:asciiTheme="minorHAnsi" w:hAnsiTheme="minorHAnsi" w:cstheme="minorHAnsi"/>
        </w:rPr>
        <w:t>D.Lgs.</w:t>
      </w:r>
      <w:proofErr w:type="spellEnd"/>
      <w:r w:rsidRPr="00A528CC">
        <w:rPr>
          <w:rFonts w:asciiTheme="minorHAnsi" w:hAnsiTheme="minorHAnsi" w:cstheme="minorHAnsi"/>
        </w:rPr>
        <w:t xml:space="preserve"> </w:t>
      </w:r>
      <w:proofErr w:type="spellStart"/>
      <w:r w:rsidRPr="00A528CC">
        <w:rPr>
          <w:rFonts w:asciiTheme="minorHAnsi" w:hAnsiTheme="minorHAnsi" w:cstheme="minorHAnsi"/>
        </w:rPr>
        <w:t>n°</w:t>
      </w:r>
      <w:proofErr w:type="spellEnd"/>
      <w:r w:rsidRPr="00A528CC">
        <w:rPr>
          <w:rFonts w:asciiTheme="minorHAnsi" w:hAnsiTheme="minorHAnsi" w:cstheme="minorHAnsi"/>
        </w:rPr>
        <w:t xml:space="preserve">. 50/2016 e </w:t>
      </w:r>
      <w:proofErr w:type="spellStart"/>
      <w:r w:rsidRPr="00A528CC">
        <w:rPr>
          <w:rFonts w:asciiTheme="minorHAnsi" w:hAnsiTheme="minorHAnsi" w:cstheme="minorHAnsi"/>
        </w:rPr>
        <w:t>ss.mm.ii.</w:t>
      </w:r>
      <w:proofErr w:type="spellEnd"/>
      <w:r w:rsidRPr="00A528CC">
        <w:rPr>
          <w:rFonts w:asciiTheme="minorHAnsi" w:hAnsiTheme="minorHAnsi" w:cstheme="minorHAnsi"/>
        </w:rPr>
        <w:t>, qualora l’offerente risultasse affidatario.</w:t>
      </w:r>
    </w:p>
    <w:p w:rsidR="00A528CC" w:rsidRDefault="00A528CC" w:rsidP="002A558F">
      <w:pPr>
        <w:pStyle w:val="Corpodeltesto"/>
        <w:kinsoku w:val="0"/>
        <w:overflowPunct w:val="0"/>
        <w:spacing w:line="276" w:lineRule="auto"/>
        <w:ind w:right="110"/>
        <w:rPr>
          <w:rFonts w:asciiTheme="minorHAnsi" w:hAnsiTheme="minorHAnsi" w:cstheme="minorHAnsi"/>
          <w:b/>
          <w:iCs/>
          <w:u w:val="single" w:color="000000"/>
        </w:rPr>
      </w:pPr>
    </w:p>
    <w:p w:rsidR="002A558F" w:rsidRPr="00C764B2" w:rsidRDefault="00C764B2"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b/>
          <w:iCs/>
          <w:u w:val="single" w:color="000000"/>
        </w:rPr>
        <w:t>GARANZIA DEFINITIVA:</w:t>
      </w:r>
      <w:r w:rsidRPr="00C764B2">
        <w:rPr>
          <w:rFonts w:asciiTheme="minorHAnsi" w:hAnsiTheme="minorHAnsi" w:cstheme="minorHAnsi"/>
        </w:rPr>
        <w:t xml:space="preserve"> </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l'offerta dei concorrenti dovrà essere corredata dell'impegno di un fideiussore per il rilascio della garanzia definitiva ai sensi dell’art. 103 del Codice, nella misura e nei modi previsti dall'art. 93, del "Codice degli appalti" e </w:t>
      </w:r>
      <w:proofErr w:type="spellStart"/>
      <w:r w:rsidRPr="00C764B2">
        <w:rPr>
          <w:rFonts w:asciiTheme="minorHAnsi" w:hAnsiTheme="minorHAnsi" w:cstheme="minorHAnsi"/>
        </w:rPr>
        <w:t>ss.mm.ii</w:t>
      </w:r>
      <w:proofErr w:type="spellEnd"/>
      <w:r w:rsidRPr="00C764B2">
        <w:rPr>
          <w:rFonts w:asciiTheme="minorHAnsi" w:hAnsiTheme="minorHAnsi" w:cstheme="minorHAnsi"/>
        </w:rPr>
        <w:t>;</w:t>
      </w:r>
    </w:p>
    <w:p w:rsidR="002A558F" w:rsidRDefault="00F06B8F" w:rsidP="002A558F">
      <w:pPr>
        <w:pStyle w:val="Corpodeltesto"/>
        <w:kinsoku w:val="0"/>
        <w:overflowPunct w:val="0"/>
        <w:spacing w:line="276" w:lineRule="auto"/>
        <w:ind w:right="110"/>
        <w:rPr>
          <w:rFonts w:asciiTheme="minorHAnsi" w:hAnsiTheme="minorHAnsi" w:cstheme="minorHAnsi"/>
        </w:rPr>
      </w:pPr>
      <w:r w:rsidRPr="00F06B8F">
        <w:rPr>
          <w:rFonts w:asciiTheme="minorHAnsi" w:hAnsiTheme="minorHAnsi" w:cstheme="minorHAnsi"/>
        </w:rPr>
        <w:t xml:space="preserve">Ai sensi dell’art. 103 del </w:t>
      </w:r>
      <w:proofErr w:type="spellStart"/>
      <w:r w:rsidRPr="00F06B8F">
        <w:rPr>
          <w:rFonts w:asciiTheme="minorHAnsi" w:hAnsiTheme="minorHAnsi" w:cstheme="minorHAnsi"/>
        </w:rPr>
        <w:t>D.Lgs.</w:t>
      </w:r>
      <w:proofErr w:type="spellEnd"/>
      <w:r w:rsidRPr="00F06B8F">
        <w:rPr>
          <w:rFonts w:asciiTheme="minorHAnsi" w:hAnsiTheme="minorHAnsi" w:cstheme="minorHAnsi"/>
        </w:rPr>
        <w:t xml:space="preserve"> </w:t>
      </w:r>
      <w:proofErr w:type="spellStart"/>
      <w:r w:rsidRPr="00F06B8F">
        <w:rPr>
          <w:rFonts w:asciiTheme="minorHAnsi" w:hAnsiTheme="minorHAnsi" w:cstheme="minorHAnsi"/>
        </w:rPr>
        <w:t>n°</w:t>
      </w:r>
      <w:proofErr w:type="spellEnd"/>
      <w:r w:rsidRPr="00F06B8F">
        <w:rPr>
          <w:rFonts w:asciiTheme="minorHAnsi" w:hAnsiTheme="minorHAnsi" w:cstheme="minorHAnsi"/>
        </w:rPr>
        <w:t xml:space="preserve">. 50/2016 e </w:t>
      </w:r>
      <w:proofErr w:type="spellStart"/>
      <w:r w:rsidRPr="00F06B8F">
        <w:rPr>
          <w:rFonts w:asciiTheme="minorHAnsi" w:hAnsiTheme="minorHAnsi" w:cstheme="minorHAnsi"/>
        </w:rPr>
        <w:t>ss.mm.ii.</w:t>
      </w:r>
      <w:proofErr w:type="spellEnd"/>
      <w:r w:rsidRPr="00F06B8F">
        <w:rPr>
          <w:rFonts w:asciiTheme="minorHAnsi" w:hAnsiTheme="minorHAnsi" w:cstheme="minorHAnsi"/>
        </w:rPr>
        <w:t xml:space="preserve">, in caso di aggiudicazione dell’appalto, l’Operatore Economico aggiudicatario dovrà costituire una garanzia definitiva per l’esecuzione del Contratto d’Appalto , sotto forma di cauzione o fideiussione con le modalità di cui all’art. 93, </w:t>
      </w:r>
      <w:proofErr w:type="spellStart"/>
      <w:r w:rsidRPr="00F06B8F">
        <w:rPr>
          <w:rFonts w:asciiTheme="minorHAnsi" w:hAnsiTheme="minorHAnsi" w:cstheme="minorHAnsi"/>
        </w:rPr>
        <w:t>co</w:t>
      </w:r>
      <w:proofErr w:type="spellEnd"/>
      <w:r w:rsidRPr="00F06B8F">
        <w:rPr>
          <w:rFonts w:asciiTheme="minorHAnsi" w:hAnsiTheme="minorHAnsi" w:cstheme="minorHAnsi"/>
        </w:rPr>
        <w:t xml:space="preserve">. 2 e 3, del </w:t>
      </w:r>
      <w:proofErr w:type="spellStart"/>
      <w:r w:rsidRPr="00F06B8F">
        <w:rPr>
          <w:rFonts w:asciiTheme="minorHAnsi" w:hAnsiTheme="minorHAnsi" w:cstheme="minorHAnsi"/>
        </w:rPr>
        <w:t>D.Lgs.</w:t>
      </w:r>
      <w:proofErr w:type="spellEnd"/>
      <w:r w:rsidRPr="00F06B8F">
        <w:rPr>
          <w:rFonts w:asciiTheme="minorHAnsi" w:hAnsiTheme="minorHAnsi" w:cstheme="minorHAnsi"/>
        </w:rPr>
        <w:t xml:space="preserve"> </w:t>
      </w:r>
      <w:proofErr w:type="spellStart"/>
      <w:r w:rsidRPr="00F06B8F">
        <w:rPr>
          <w:rFonts w:asciiTheme="minorHAnsi" w:hAnsiTheme="minorHAnsi" w:cstheme="minorHAnsi"/>
        </w:rPr>
        <w:t>n°</w:t>
      </w:r>
      <w:proofErr w:type="spellEnd"/>
      <w:r w:rsidRPr="00F06B8F">
        <w:rPr>
          <w:rFonts w:asciiTheme="minorHAnsi" w:hAnsiTheme="minorHAnsi" w:cstheme="minorHAnsi"/>
        </w:rPr>
        <w:t xml:space="preserve">. 50/2016 e </w:t>
      </w:r>
      <w:proofErr w:type="spellStart"/>
      <w:r w:rsidRPr="00F06B8F">
        <w:rPr>
          <w:rFonts w:asciiTheme="minorHAnsi" w:hAnsiTheme="minorHAnsi" w:cstheme="minorHAnsi"/>
        </w:rPr>
        <w:t>ss.mm.ii.</w:t>
      </w:r>
      <w:proofErr w:type="spellEnd"/>
      <w:r w:rsidRPr="00F06B8F">
        <w:rPr>
          <w:rFonts w:asciiTheme="minorHAnsi" w:hAnsiTheme="minorHAnsi" w:cstheme="minorHAnsi"/>
        </w:rPr>
        <w:t xml:space="preserve">, in favore del Comune di </w:t>
      </w:r>
      <w:proofErr w:type="spellStart"/>
      <w:r>
        <w:rPr>
          <w:rFonts w:asciiTheme="minorHAnsi" w:hAnsiTheme="minorHAnsi" w:cstheme="minorHAnsi"/>
        </w:rPr>
        <w:t>Roccaguiovine</w:t>
      </w:r>
      <w:proofErr w:type="spellEnd"/>
      <w:r w:rsidRPr="00F06B8F">
        <w:rPr>
          <w:rFonts w:asciiTheme="minorHAnsi" w:hAnsiTheme="minorHAnsi" w:cstheme="minorHAnsi"/>
        </w:rPr>
        <w:t>, valida fino all’approvazione del Certificato di Regolare Esecuzione.</w:t>
      </w:r>
    </w:p>
    <w:p w:rsidR="00F06B8F" w:rsidRPr="00C764B2" w:rsidRDefault="00F06B8F" w:rsidP="002A558F">
      <w:pPr>
        <w:pStyle w:val="Corpodeltesto"/>
        <w:kinsoku w:val="0"/>
        <w:overflowPunct w:val="0"/>
        <w:spacing w:line="276" w:lineRule="auto"/>
        <w:ind w:right="110"/>
        <w:rPr>
          <w:rFonts w:asciiTheme="minorHAnsi" w:hAnsiTheme="minorHAnsi" w:cstheme="minorHAnsi"/>
        </w:rPr>
      </w:pPr>
    </w:p>
    <w:p w:rsidR="002A558F" w:rsidRPr="00C764B2" w:rsidRDefault="00C764B2"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b/>
          <w:iCs/>
          <w:u w:val="single" w:color="000000"/>
        </w:rPr>
        <w:t>FINANZIAMENTO:</w:t>
      </w:r>
      <w:r w:rsidRPr="00C764B2">
        <w:rPr>
          <w:rFonts w:asciiTheme="minorHAnsi" w:hAnsiTheme="minorHAnsi" w:cstheme="minorHAnsi"/>
        </w:rPr>
        <w:t xml:space="preserve"> </w:t>
      </w:r>
    </w:p>
    <w:p w:rsidR="002A558F" w:rsidRDefault="002A558F" w:rsidP="002A558F">
      <w:pPr>
        <w:pStyle w:val="Corpodeltesto"/>
        <w:kinsoku w:val="0"/>
        <w:overflowPunct w:val="0"/>
        <w:spacing w:line="276" w:lineRule="auto"/>
        <w:ind w:right="110"/>
        <w:rPr>
          <w:rFonts w:asciiTheme="minorHAnsi" w:eastAsia="Times New Roman" w:hAnsiTheme="minorHAnsi" w:cstheme="minorHAnsi"/>
        </w:rPr>
      </w:pPr>
      <w:r w:rsidRPr="00C764B2">
        <w:rPr>
          <w:rFonts w:asciiTheme="minorHAnsi" w:eastAsia="Times New Roman" w:hAnsiTheme="minorHAnsi" w:cstheme="minorHAnsi"/>
        </w:rPr>
        <w:t xml:space="preserve">POR-FES LAZIO 2014-2020 – ATTUAZIONE DELL’AZIONE 5.1.1 </w:t>
      </w:r>
    </w:p>
    <w:p w:rsidR="00C764B2" w:rsidRPr="00C764B2" w:rsidRDefault="00C764B2" w:rsidP="002A558F">
      <w:pPr>
        <w:pStyle w:val="Corpodeltesto"/>
        <w:kinsoku w:val="0"/>
        <w:overflowPunct w:val="0"/>
        <w:spacing w:line="276" w:lineRule="auto"/>
        <w:ind w:right="110"/>
        <w:rPr>
          <w:rFonts w:asciiTheme="minorHAnsi" w:eastAsia="Times New Roman" w:hAnsiTheme="minorHAnsi" w:cstheme="minorHAnsi"/>
        </w:rPr>
      </w:pPr>
    </w:p>
    <w:p w:rsidR="002A558F" w:rsidRPr="00C764B2" w:rsidRDefault="00C764B2"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b/>
          <w:iCs/>
          <w:u w:val="single" w:color="000000"/>
        </w:rPr>
        <w:t>SOGGETTI AMMESSI ALLA GARA:</w:t>
      </w:r>
      <w:r w:rsidRPr="00C764B2">
        <w:rPr>
          <w:rFonts w:asciiTheme="minorHAnsi" w:hAnsiTheme="minorHAnsi" w:cstheme="minorHAnsi"/>
        </w:rPr>
        <w:t xml:space="preserve"> </w:t>
      </w:r>
    </w:p>
    <w:p w:rsidR="002A558F"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I soggetti di cui all'art. 45, c. 2 lett. a) del D. </w:t>
      </w:r>
      <w:proofErr w:type="spellStart"/>
      <w:r w:rsidRPr="00C764B2">
        <w:rPr>
          <w:rFonts w:asciiTheme="minorHAnsi" w:hAnsiTheme="minorHAnsi" w:cstheme="minorHAnsi"/>
        </w:rPr>
        <w:t>Lgs</w:t>
      </w:r>
      <w:proofErr w:type="spellEnd"/>
      <w:r w:rsidRPr="00C764B2">
        <w:rPr>
          <w:rFonts w:asciiTheme="minorHAnsi" w:hAnsiTheme="minorHAnsi" w:cstheme="minorHAnsi"/>
        </w:rPr>
        <w:t xml:space="preserve">. 50/2016, e </w:t>
      </w:r>
      <w:proofErr w:type="spellStart"/>
      <w:r w:rsidRPr="00C764B2">
        <w:rPr>
          <w:rFonts w:asciiTheme="minorHAnsi" w:hAnsiTheme="minorHAnsi" w:cstheme="minorHAnsi"/>
        </w:rPr>
        <w:t>ss.mm.ii.</w:t>
      </w:r>
      <w:proofErr w:type="spellEnd"/>
      <w:r w:rsidRPr="00C764B2">
        <w:rPr>
          <w:rFonts w:asciiTheme="minorHAnsi" w:hAnsiTheme="minorHAnsi" w:cstheme="minorHAnsi"/>
        </w:rPr>
        <w:t xml:space="preserve"> costituiti da imprenditori individuali, anche artigiani con la qualificazione di cui all'art. 83 c. 3 del Codice degli  appalti. </w:t>
      </w:r>
    </w:p>
    <w:p w:rsidR="00C764B2" w:rsidRPr="00C764B2" w:rsidRDefault="00C764B2" w:rsidP="002A558F">
      <w:pPr>
        <w:pStyle w:val="Corpodeltesto"/>
        <w:kinsoku w:val="0"/>
        <w:overflowPunct w:val="0"/>
        <w:spacing w:line="276" w:lineRule="auto"/>
        <w:ind w:right="110"/>
        <w:rPr>
          <w:rFonts w:asciiTheme="minorHAnsi" w:hAnsiTheme="minorHAnsi" w:cstheme="minorHAnsi"/>
        </w:rPr>
      </w:pPr>
    </w:p>
    <w:p w:rsidR="002A558F" w:rsidRPr="00C764B2" w:rsidRDefault="00C764B2"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b/>
          <w:iCs/>
          <w:u w:val="single" w:color="000000"/>
        </w:rPr>
        <w:t xml:space="preserve">CONDIZIONI MINIME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CARATTERE ECONOMICO E TECNICO NECESSARIE PER LA PARTECIPAZIONE</w:t>
      </w:r>
      <w:r w:rsidR="002A558F" w:rsidRPr="00C764B2">
        <w:rPr>
          <w:rFonts w:asciiTheme="minorHAnsi" w:hAnsiTheme="minorHAnsi" w:cstheme="minorHAnsi"/>
          <w:b/>
          <w:iCs/>
          <w:u w:val="single" w:color="000000"/>
        </w:rPr>
        <w:t>:</w:t>
      </w:r>
      <w:r w:rsidR="002A558F" w:rsidRPr="00C764B2">
        <w:rPr>
          <w:rFonts w:asciiTheme="minorHAnsi" w:hAnsiTheme="minorHAnsi" w:cstheme="minorHAnsi"/>
        </w:rPr>
        <w:t xml:space="preserve"> </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I concorrenti all'atto dell'offerta devono possedere attestazione in corso di validità, rilasciata da società di attestazione (SOA) regolarmente autorizzata che documenti il possesso della qualificazione in categorie e classifiche adeguate ai lavori da assumere. </w:t>
      </w:r>
    </w:p>
    <w:p w:rsidR="002A558F" w:rsidRPr="00C764B2" w:rsidRDefault="00C764B2" w:rsidP="002A558F">
      <w:pPr>
        <w:pStyle w:val="Corpodeltesto"/>
        <w:kinsoku w:val="0"/>
        <w:overflowPunct w:val="0"/>
        <w:spacing w:before="120" w:line="276" w:lineRule="auto"/>
        <w:ind w:right="110"/>
        <w:rPr>
          <w:rFonts w:asciiTheme="minorHAnsi" w:hAnsiTheme="minorHAnsi" w:cstheme="minorHAnsi"/>
        </w:rPr>
      </w:pPr>
      <w:r w:rsidRPr="00C764B2">
        <w:rPr>
          <w:rFonts w:asciiTheme="minorHAnsi" w:hAnsiTheme="minorHAnsi" w:cstheme="minorHAnsi"/>
          <w:b/>
          <w:iCs/>
          <w:u w:val="single" w:color="000000"/>
        </w:rPr>
        <w:t xml:space="preserve">TERMINE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VALIDITÀ DELL'OFFERTA</w:t>
      </w:r>
      <w:r w:rsidR="002A558F" w:rsidRPr="00C764B2">
        <w:rPr>
          <w:rFonts w:asciiTheme="minorHAnsi" w:hAnsiTheme="minorHAnsi" w:cstheme="minorHAnsi"/>
          <w:b/>
          <w:iCs/>
          <w:u w:val="single" w:color="000000"/>
        </w:rPr>
        <w:t>:</w:t>
      </w:r>
      <w:r w:rsidR="002A558F" w:rsidRPr="00C764B2">
        <w:rPr>
          <w:rFonts w:asciiTheme="minorHAnsi" w:hAnsiTheme="minorHAnsi" w:cstheme="minorHAnsi"/>
        </w:rPr>
        <w:t xml:space="preserve"> L'offerta è valida e vincolante per 180 giorni dalla data di presentazione. Ciascun concorrente non può presentare più di un'offerta (art. 32, c. 4 del "Codice degli appalti"). </w:t>
      </w:r>
      <w:r w:rsidR="002A558F" w:rsidRPr="00C764B2">
        <w:rPr>
          <w:rFonts w:asciiTheme="minorHAnsi" w:hAnsiTheme="minorHAnsi" w:cstheme="minorHAnsi"/>
        </w:rPr>
        <w:cr/>
      </w:r>
    </w:p>
    <w:p w:rsidR="002A558F" w:rsidRPr="00C764B2" w:rsidRDefault="00C764B2" w:rsidP="002A558F">
      <w:pPr>
        <w:pStyle w:val="Corpodeltesto"/>
        <w:kinsoku w:val="0"/>
        <w:overflowPunct w:val="0"/>
        <w:spacing w:line="276" w:lineRule="auto"/>
        <w:ind w:right="114"/>
        <w:rPr>
          <w:rFonts w:asciiTheme="minorHAnsi" w:hAnsiTheme="minorHAnsi" w:cstheme="minorHAnsi"/>
        </w:rPr>
      </w:pPr>
      <w:r w:rsidRPr="00C764B2">
        <w:rPr>
          <w:rFonts w:asciiTheme="minorHAnsi" w:hAnsiTheme="minorHAnsi" w:cstheme="minorHAnsi"/>
          <w:b/>
          <w:iCs/>
          <w:u w:val="single" w:color="000000"/>
        </w:rPr>
        <w:t xml:space="preserve">CRITERIO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AGGIUDICAZIONE</w:t>
      </w:r>
      <w:r w:rsidR="002A558F" w:rsidRPr="00C764B2">
        <w:rPr>
          <w:rFonts w:asciiTheme="minorHAnsi" w:hAnsiTheme="minorHAnsi" w:cstheme="minorHAnsi"/>
        </w:rPr>
        <w:t xml:space="preserve">: L'aggiudicazione avverrà secondo il criterio adottato è quello dell’offerta economicamente più vantaggiosa di cui agli artt. 36, comma 9bis, comma introdotto dall'art. 1, comma 17, della legge n. 55 del 2019 e 95, comma 2, del </w:t>
      </w:r>
      <w:proofErr w:type="spellStart"/>
      <w:r w:rsidR="002A558F" w:rsidRPr="00C764B2">
        <w:rPr>
          <w:rFonts w:asciiTheme="minorHAnsi" w:hAnsiTheme="minorHAnsi" w:cstheme="minorHAnsi"/>
        </w:rPr>
        <w:t>D.Lgs.</w:t>
      </w:r>
      <w:proofErr w:type="spellEnd"/>
      <w:r w:rsidR="002A558F" w:rsidRPr="00C764B2">
        <w:rPr>
          <w:rFonts w:asciiTheme="minorHAnsi" w:hAnsiTheme="minorHAnsi" w:cstheme="minorHAnsi"/>
        </w:rPr>
        <w:t xml:space="preserve"> n. 50/2016, individuata sulla base del miglior rapporto qualità/prezzo.</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Qualora il numero delle offerte ammesse è inferiore a cinque (cinque) non opera l’esclusione automatica,aggiudicando all'offerta che presenta il maggior ribasso, fatta comunque salva la facoltà di valutarne la congruità, se la stessa appaia anormalmente bassa. </w:t>
      </w:r>
    </w:p>
    <w:p w:rsidR="002A558F" w:rsidRPr="00C764B2" w:rsidRDefault="002A558F" w:rsidP="002A558F">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L'aggiudicazione avverrà anche in presenza di una sola offerta valida sempre che sia ritenuta congrua e conveniente. </w:t>
      </w:r>
    </w:p>
    <w:p w:rsidR="002A558F" w:rsidRPr="00C764B2" w:rsidRDefault="002A558F" w:rsidP="002A558F">
      <w:pPr>
        <w:pStyle w:val="Corpodeltesto"/>
        <w:kinsoku w:val="0"/>
        <w:overflowPunct w:val="0"/>
        <w:spacing w:line="276" w:lineRule="auto"/>
        <w:ind w:right="110"/>
        <w:rPr>
          <w:rFonts w:asciiTheme="minorHAnsi" w:hAnsiTheme="minorHAnsi" w:cstheme="minorHAnsi"/>
          <w:highlight w:val="yellow"/>
        </w:rPr>
      </w:pPr>
      <w:r w:rsidRPr="00C764B2">
        <w:rPr>
          <w:rFonts w:asciiTheme="minorHAnsi" w:hAnsiTheme="minorHAnsi" w:cstheme="minorHAnsi"/>
        </w:rPr>
        <w:t xml:space="preserve">Non sono ammesse offerte in variante. </w:t>
      </w:r>
      <w:r w:rsidRPr="00C764B2">
        <w:rPr>
          <w:rFonts w:asciiTheme="minorHAnsi" w:hAnsiTheme="minorHAnsi" w:cstheme="minorHAnsi"/>
        </w:rPr>
        <w:cr/>
      </w:r>
    </w:p>
    <w:p w:rsidR="00304524" w:rsidRPr="00C764B2" w:rsidRDefault="00C764B2" w:rsidP="00304524">
      <w:pPr>
        <w:pStyle w:val="Corpodeltesto"/>
        <w:kinsoku w:val="0"/>
        <w:overflowPunct w:val="0"/>
        <w:spacing w:before="120" w:line="276" w:lineRule="auto"/>
        <w:ind w:right="110"/>
        <w:rPr>
          <w:rFonts w:asciiTheme="minorHAnsi" w:hAnsiTheme="minorHAnsi" w:cstheme="minorHAnsi"/>
          <w:b/>
          <w:iCs/>
          <w:u w:val="single" w:color="000000"/>
        </w:rPr>
      </w:pPr>
      <w:r w:rsidRPr="00C764B2">
        <w:rPr>
          <w:rFonts w:asciiTheme="minorHAnsi" w:hAnsiTheme="minorHAnsi" w:cstheme="minorHAnsi"/>
          <w:b/>
          <w:iCs/>
          <w:u w:val="single" w:color="000000"/>
        </w:rPr>
        <w:t>ALTRE INFORMAZIONI:</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a) Non sono ammessi a partecipare alle gare soggetti privi dei requisiti generali di cui all'art. 80 del "Codice" e successive modifiche ed integrazioni ed il mancato rispetto di quanto stabilito dalla legge n. 68/99.</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b) Non sono ammessi a partecipare alla gara, soggetti che, al momento di presentazione dell'offerta, hanno commesso violazioni gravi, definitivamente accertate, alle norme in materia di contributi previdenziali e assistenziali, secondo la legislazione italiana o dello Stato in cui l'impresa è stabilita.</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c) Non sono ammessi, a partecipare alla gara, soggetti che al momento di presentazione dell'offerta, non dimostrino di aver versato la somma dovuta a titolo di contribuzione se richiesto.</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d) L'aggiudicatario dovrà prestare la garanzia fideiussoria definitiva nella misura di cui all'art. 103, del "Codice" e nei modi previsti dall'art. 93, dello stesso decreto; l'aggiudicatario deve, altresì, prestare </w:t>
      </w:r>
      <w:proofErr w:type="spellStart"/>
      <w:r w:rsidRPr="00C764B2">
        <w:rPr>
          <w:rFonts w:asciiTheme="minorHAnsi" w:hAnsiTheme="minorHAnsi" w:cstheme="minorHAnsi"/>
        </w:rPr>
        <w:t>lagaranzia</w:t>
      </w:r>
      <w:proofErr w:type="spellEnd"/>
      <w:r w:rsidRPr="00C764B2">
        <w:rPr>
          <w:rFonts w:asciiTheme="minorHAnsi" w:hAnsiTheme="minorHAnsi" w:cstheme="minorHAnsi"/>
        </w:rPr>
        <w:t xml:space="preserve"> di cui all'art. 103, c. 7, del "Codice" relativa alla copertura dei seguenti rischi: danni di esecuzione (CAR) con un massimale pari all'importo contrattuale e responsabilità civile (RCT) con un massimale pari ad Euro 500.000,00;</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e) Ai sensi dell'art. 2, c. l, della </w:t>
      </w:r>
      <w:proofErr w:type="spellStart"/>
      <w:r w:rsidRPr="00C764B2">
        <w:rPr>
          <w:rFonts w:asciiTheme="minorHAnsi" w:hAnsiTheme="minorHAnsi" w:cstheme="minorHAnsi"/>
        </w:rPr>
        <w:t>L.R.</w:t>
      </w:r>
      <w:proofErr w:type="spellEnd"/>
      <w:r w:rsidRPr="00C764B2">
        <w:rPr>
          <w:rFonts w:asciiTheme="minorHAnsi" w:hAnsiTheme="minorHAnsi" w:cstheme="minorHAnsi"/>
        </w:rPr>
        <w:t xml:space="preserve"> 15/08, come modificato dall'art. 28 della </w:t>
      </w:r>
      <w:proofErr w:type="spellStart"/>
      <w:r w:rsidRPr="00C764B2">
        <w:rPr>
          <w:rFonts w:asciiTheme="minorHAnsi" w:hAnsiTheme="minorHAnsi" w:cstheme="minorHAnsi"/>
        </w:rPr>
        <w:t>L.R.</w:t>
      </w:r>
      <w:proofErr w:type="spellEnd"/>
      <w:r w:rsidRPr="00C764B2">
        <w:rPr>
          <w:rFonts w:asciiTheme="minorHAnsi" w:hAnsiTheme="minorHAnsi" w:cstheme="minorHAnsi"/>
        </w:rPr>
        <w:t xml:space="preserve"> 9/09, e dell'art. 3 della L. 136/10, e L. 217/10, è fatto d'obbligo per l'aggiudicatario di indicare un numero di conto corrente unico sul quale l'ente appaltante farà confluire tutte le somme relative all'appalto. L'aggiudicatario si avvale di tale conto corrente per tutte le operazioni relative all'appalto, compresi i pagamenti delle retribuzioni al personale da effettuarsi esclusivamente a mezzo di bonifico bancario o bonifico postale. Il mancato rispetto dell'obbligo di cui al presente comma comporta la nullità del contratto. </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f) Le modalità di presentazione ed i criteri di ammissibilità delle offerte, nonché la procedura di aggiudicazione sono regolati dal disciplinare di gara, che fa parte integrante del presente invito.</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g) Ai sensi dell'art. 76 del Codice qualsiasi comunicazione o richiesta, sarà effettuata dall'Ente appaltante solo e soltanto mediante </w:t>
      </w:r>
      <w:proofErr w:type="spellStart"/>
      <w:r w:rsidRPr="00C764B2">
        <w:rPr>
          <w:rFonts w:asciiTheme="minorHAnsi" w:hAnsiTheme="minorHAnsi" w:cstheme="minorHAnsi"/>
        </w:rPr>
        <w:t>P.E.C.</w:t>
      </w:r>
      <w:proofErr w:type="spellEnd"/>
      <w:r w:rsidRPr="00C764B2">
        <w:rPr>
          <w:rFonts w:asciiTheme="minorHAnsi" w:hAnsiTheme="minorHAnsi" w:cstheme="minorHAnsi"/>
        </w:rPr>
        <w:t xml:space="preserve"> (Posta Elettronica Certificata). Il concorrente, al fine dell'invito di tutte le comunicazioni inerenti la presente procedura di gara, deve indicare il domicilio eletto e l'indirizzo di posta elettronica certificata. Il concorrente, inoltre, dovrà dichiarare espressamente l'utilizzo della notifica a mezzo posta elettronica certificata per le comunicazioni di legge. Ove la procedura preveda il rispetto di termini decorrenti dalla data di comunicazione, ai fini della notifica sarà considerata valida la data della posta elettronica certificata indicata nella domanda di partecipazione. In nessun caso l'amministrazione potrà essere considerata responsabile per disguidi nelle comunicazioni dipendenti da erronee indicazioni fomite dal concorrente; </w:t>
      </w:r>
      <w:r w:rsidRPr="00C764B2">
        <w:rPr>
          <w:rFonts w:asciiTheme="minorHAnsi" w:hAnsiTheme="minorHAnsi" w:cstheme="minorHAnsi"/>
        </w:rPr>
        <w:cr/>
        <w:t xml:space="preserve"> h) Nell'ipotesi in cui il legale rappresentante o uno dei dirigenti dell'impresa aggiudicataria siano rinviati a giudizio per favoreggiamento nell'ambito di procedimenti relativi a reati di criminalità organizzata si procederà alla risoluzione del contratto ai sensi dell'art. 2, c. 2, della </w:t>
      </w:r>
      <w:proofErr w:type="spellStart"/>
      <w:r w:rsidRPr="00C764B2">
        <w:rPr>
          <w:rFonts w:asciiTheme="minorHAnsi" w:hAnsiTheme="minorHAnsi" w:cstheme="minorHAnsi"/>
        </w:rPr>
        <w:t>L.R.</w:t>
      </w:r>
      <w:proofErr w:type="spellEnd"/>
      <w:r w:rsidRPr="00C764B2">
        <w:rPr>
          <w:rFonts w:asciiTheme="minorHAnsi" w:hAnsiTheme="minorHAnsi" w:cstheme="minorHAnsi"/>
        </w:rPr>
        <w:t xml:space="preserve"> 15/08; per quanto non previsto si applica l'art. 3 L. 136/10 e L. 217/10.</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i) Si applicano le disposizioni previste dall'articolo 93, c. 7, del "Codice".</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j) Le autocertificazioni, le certificazioni, i documenti e l'offerta devono essere in lingua italiana o rese con le modalità previste dall'art. 62 del "Regolamento".</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k) I corrispettivi saranno pagati con le modalità previste nel capitolato speciale d'appalto. </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l) La contabilità dei lavori sarà effettuata: (appalto con corrispettivo a misura) ai sensi del titolo IX del "Regolamento", sulla base dei prezzi unitari di progetto.</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m) Gli eventuali subappalti saranno disciplinati ai sensi delle vigenti leggi.</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n) I pagamenti relativi ai lavori svolti dal subappaltatore o cottimista verranno effettuati dall'aggiudicatario che è obbligato a trasmettere, entro venti giorni dalla data di ciascun pagamento "effettuato”, copia delle fatture quietanzate con l'indicazione delle ritenute a garanzie effettuate. </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lastRenderedPageBreak/>
        <w:t xml:space="preserve">o) La stazione appaltante si riserva la facoltà di applicare le disposizioni di cui all'art. 110 del D.lgs. n. 50/2016 </w:t>
      </w:r>
      <w:proofErr w:type="spellStart"/>
      <w:r w:rsidRPr="00C764B2">
        <w:rPr>
          <w:rFonts w:asciiTheme="minorHAnsi" w:hAnsiTheme="minorHAnsi" w:cstheme="minorHAnsi"/>
        </w:rPr>
        <w:t>ess.mm.ii.</w:t>
      </w:r>
      <w:proofErr w:type="spellEnd"/>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p) La stazione appaltante si riserva la facoltà di applicare le disposizioni di cui all'art. 2, c. l della </w:t>
      </w:r>
      <w:proofErr w:type="spellStart"/>
      <w:r w:rsidRPr="00C764B2">
        <w:rPr>
          <w:rFonts w:asciiTheme="minorHAnsi" w:hAnsiTheme="minorHAnsi" w:cstheme="minorHAnsi"/>
        </w:rPr>
        <w:t>L.R.</w:t>
      </w:r>
      <w:proofErr w:type="spellEnd"/>
      <w:r w:rsidRPr="00C764B2">
        <w:rPr>
          <w:rFonts w:asciiTheme="minorHAnsi" w:hAnsiTheme="minorHAnsi" w:cstheme="minorHAnsi"/>
        </w:rPr>
        <w:t xml:space="preserve"> n. 16/05 secondo la quale si applicano i commi 12, 12 bis, 12-ter, 12-quater e12-quinquies dell'art. 5 del </w:t>
      </w:r>
      <w:proofErr w:type="spellStart"/>
      <w:r w:rsidRPr="00C764B2">
        <w:rPr>
          <w:rFonts w:asciiTheme="minorHAnsi" w:hAnsiTheme="minorHAnsi" w:cstheme="minorHAnsi"/>
        </w:rPr>
        <w:t>D.L.n.</w:t>
      </w:r>
      <w:proofErr w:type="spellEnd"/>
      <w:r w:rsidRPr="00C764B2">
        <w:rPr>
          <w:rFonts w:asciiTheme="minorHAnsi" w:hAnsiTheme="minorHAnsi" w:cstheme="minorHAnsi"/>
        </w:rPr>
        <w:t xml:space="preserve"> 35/05 convertito con modifiche dalla L. n. 80/05; </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q) È esclusa la competenza arbitrale; </w:t>
      </w:r>
      <w:r w:rsidRPr="00C764B2">
        <w:rPr>
          <w:rFonts w:asciiTheme="minorHAnsi" w:hAnsiTheme="minorHAnsi" w:cstheme="minorHAnsi"/>
        </w:rPr>
        <w:cr/>
        <w:t xml:space="preserve"> r) L'aggiudicatario si impegna a denunciare all' </w:t>
      </w:r>
      <w:proofErr w:type="spellStart"/>
      <w:r w:rsidRPr="00C764B2">
        <w:rPr>
          <w:rFonts w:asciiTheme="minorHAnsi" w:hAnsiTheme="minorHAnsi" w:cstheme="minorHAnsi"/>
        </w:rPr>
        <w:t>A.G</w:t>
      </w:r>
      <w:proofErr w:type="spellEnd"/>
      <w:r w:rsidRPr="00C764B2">
        <w:rPr>
          <w:rFonts w:asciiTheme="minorHAnsi" w:hAnsiTheme="minorHAnsi" w:cstheme="minorHAnsi"/>
        </w:rPr>
        <w:t xml:space="preserve"> e/o agli Organi di Polizia ogni illecita richiesta di denaro, prestazione o altre utilità formulata anche prima dell'affidamento o nel corso dell'esecuzione del contratto, anche a propri agenti, rappresentanti o dipendenti e, comunque, ogni illecita interferenza nelle procedure di aggiudicazione o nella fase di adempimento del contratto, o eventuale sottoposizione ad attività estorsiva o a tasso usuraio da parte di organizzazioni o soggetti criminali.</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r.1) L'aggiudicatario si impegna a rispettare puntualmente la normativa in materia di sicurezza sui luoghi di lavoro ivi compresa quella di riferimento per contenimento del contagio Covid19 e in materia previdenziale;</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r.2) La violazione delle obbligazioni assunte in conformità ai punti r), r.1) e costituirà clausola di risoluzione del contratto ai sensi dell'art. 1456 c.c.</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s) Saranno esclusi i concorrenti per i quali sarà accertato che le relative offerte sono imputabili ad un unico centro decisionale, sulla base di elementi univoci, salvo che il concorrente non dimostri che il rapporto di controllo o di collegamento non ha influito sul rispettivo comportamento nell'ambito della gara.</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t) Le prescrizioni contenute nel presente invito e nel disciplinare di gara allegato, sostituiscono o modificano eventuali diverse prescrizioni nel capitolato speciale d'appalto.</w:t>
      </w:r>
    </w:p>
    <w:p w:rsidR="00304524"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u) Responsabile del Procedimento: Arch. Mara Falconi</w:t>
      </w:r>
    </w:p>
    <w:p w:rsidR="00304524" w:rsidRPr="00C764B2" w:rsidRDefault="00304524" w:rsidP="00304524">
      <w:pPr>
        <w:pStyle w:val="Corpodeltesto"/>
        <w:kinsoku w:val="0"/>
        <w:overflowPunct w:val="0"/>
        <w:spacing w:line="276" w:lineRule="auto"/>
        <w:ind w:right="110"/>
        <w:rPr>
          <w:rFonts w:asciiTheme="minorHAnsi" w:hAnsiTheme="minorHAnsi" w:cstheme="minorHAnsi"/>
          <w:highlight w:val="yellow"/>
        </w:rPr>
      </w:pPr>
    </w:p>
    <w:p w:rsidR="00304524" w:rsidRPr="00C764B2" w:rsidRDefault="00304524" w:rsidP="00304524">
      <w:pPr>
        <w:pStyle w:val="Corpodeltesto"/>
        <w:kinsoku w:val="0"/>
        <w:overflowPunct w:val="0"/>
        <w:spacing w:before="3"/>
        <w:ind w:left="0"/>
        <w:rPr>
          <w:rFonts w:asciiTheme="minorHAnsi" w:hAnsiTheme="minorHAnsi" w:cstheme="minorHAnsi"/>
          <w:b/>
          <w:iCs/>
          <w:u w:val="single" w:color="000000"/>
        </w:rPr>
      </w:pPr>
      <w:r w:rsidRPr="00C764B2">
        <w:rPr>
          <w:rFonts w:asciiTheme="minorHAnsi" w:hAnsiTheme="minorHAnsi" w:cstheme="minorHAnsi"/>
          <w:b/>
          <w:iCs/>
          <w:u w:val="single" w:color="000000"/>
        </w:rPr>
        <w:t xml:space="preserve">CLAUSOLE </w:t>
      </w:r>
      <w:proofErr w:type="spellStart"/>
      <w:r w:rsidRPr="00C764B2">
        <w:rPr>
          <w:rFonts w:asciiTheme="minorHAnsi" w:hAnsiTheme="minorHAnsi" w:cstheme="minorHAnsi"/>
          <w:b/>
          <w:iCs/>
          <w:u w:val="single" w:color="000000"/>
        </w:rPr>
        <w:t>DI</w:t>
      </w:r>
      <w:proofErr w:type="spellEnd"/>
      <w:r w:rsidRPr="00C764B2">
        <w:rPr>
          <w:rFonts w:asciiTheme="minorHAnsi" w:hAnsiTheme="minorHAnsi" w:cstheme="minorHAnsi"/>
          <w:b/>
          <w:iCs/>
          <w:u w:val="single" w:color="000000"/>
        </w:rPr>
        <w:t xml:space="preserve"> AUTOTUTELA</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Le informazioni relative alla regolarità contributiva dei concorrenti saranno acquisite dalla stazione appaltante ai sensi dell'art. 44 bis del D.P.R. n. 445/2000. I concorrenti che risulteranno incorsi nelle gravi violazioni ostative al rilascio del documento unico di regolarità contributiva di cui all'art. 2, comma 2, del D.L. n. 210 del 25/09/2002, convertito con modificazioni dalla L. 266/2002 saranno esclusi dalla gara.</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La stazione appaltante si riserva di acquisire sia preventivamente alla stipula del contratto, sia preventivamente all'autorizzazione dei sub-contratti di qualsiasi importo le informazioni del prefetto ai sensi dell'art. 10 del D.P.R. n. 252/98. Qualora il prefetto attesti, ai sensi e per gli effetti dell'art. 10 del D.P.R. n.252/98, che nei soggetti interessati emergono relativi a tentativi di infiltrazione mafiosa, la stazione appaltante procede all'esclusione del soggetto risultato aggiudicatario ovvero al divieto del sub-contratto.</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 xml:space="preserve">Oltre ai casi in cui </w:t>
      </w:r>
      <w:proofErr w:type="spellStart"/>
      <w:r w:rsidRPr="00C764B2">
        <w:rPr>
          <w:rFonts w:asciiTheme="minorHAnsi" w:hAnsiTheme="minorHAnsi" w:cstheme="minorHAnsi"/>
          <w:sz w:val="20"/>
          <w:szCs w:val="20"/>
          <w:lang w:eastAsia="ar-SA" w:bidi="ar-SA"/>
        </w:rPr>
        <w:t>ope</w:t>
      </w:r>
      <w:proofErr w:type="spellEnd"/>
      <w:r w:rsidRPr="00C764B2">
        <w:rPr>
          <w:rFonts w:asciiTheme="minorHAnsi" w:hAnsiTheme="minorHAnsi" w:cstheme="minorHAnsi"/>
          <w:sz w:val="20"/>
          <w:szCs w:val="20"/>
          <w:lang w:eastAsia="ar-SA" w:bidi="ar-SA"/>
        </w:rPr>
        <w:t xml:space="preserve"> </w:t>
      </w:r>
      <w:proofErr w:type="spellStart"/>
      <w:r w:rsidRPr="00C764B2">
        <w:rPr>
          <w:rFonts w:asciiTheme="minorHAnsi" w:hAnsiTheme="minorHAnsi" w:cstheme="minorHAnsi"/>
          <w:sz w:val="20"/>
          <w:szCs w:val="20"/>
          <w:lang w:eastAsia="ar-SA" w:bidi="ar-SA"/>
        </w:rPr>
        <w:t>legis</w:t>
      </w:r>
      <w:proofErr w:type="spellEnd"/>
      <w:r w:rsidRPr="00C764B2">
        <w:rPr>
          <w:rFonts w:asciiTheme="minorHAnsi" w:hAnsiTheme="minorHAnsi" w:cstheme="minorHAnsi"/>
          <w:sz w:val="20"/>
          <w:szCs w:val="20"/>
          <w:lang w:eastAsia="ar-SA" w:bidi="ar-SA"/>
        </w:rPr>
        <w:t xml:space="preserve"> è previsto lo scioglimento del contratto di appalto, la stazione appaltante recederà, in qualsiasi tempo, dal contratto, revocherà la concessione o l'autorizzazione al sub-contratto, cottimo, nolo o fornitura al verificarsi dei presupposti stabiliti dall'art. 92 D.lgs. n. 159 2011. </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 xml:space="preserve">Qualora la commissione di gara rilevi anomalie in ordine alle offerte, considerate dal punto di vista dei valori </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 xml:space="preserve">in generale, della loro distribuzione numerica o raggruppamento, della provenienza territoriale, delle modalità o singolarità con le quali le stesse offerte sono state compilate e presentate ecc., il procedimento di </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 xml:space="preserve">aggiudicazione è sospeso per acquisire le valutazioni (non vincolanti) dell'Autorità, che sono fornite previo </w:t>
      </w:r>
    </w:p>
    <w:p w:rsidR="00304524" w:rsidRPr="00C764B2" w:rsidRDefault="00304524" w:rsidP="00304524">
      <w:pPr>
        <w:pStyle w:val="Normale1"/>
        <w:widowControl/>
        <w:suppressAutoHyphens w:val="0"/>
        <w:autoSpaceDE w:val="0"/>
        <w:jc w:val="both"/>
        <w:textAlignment w:val="auto"/>
        <w:rPr>
          <w:rFonts w:asciiTheme="minorHAnsi" w:hAnsiTheme="minorHAnsi" w:cstheme="minorHAnsi"/>
          <w:sz w:val="20"/>
          <w:szCs w:val="20"/>
          <w:lang w:eastAsia="ar-SA" w:bidi="ar-SA"/>
        </w:rPr>
      </w:pPr>
      <w:r w:rsidRPr="00C764B2">
        <w:rPr>
          <w:rFonts w:asciiTheme="minorHAnsi" w:hAnsiTheme="minorHAnsi" w:cstheme="minorHAnsi"/>
          <w:sz w:val="20"/>
          <w:szCs w:val="20"/>
          <w:lang w:eastAsia="ar-SA" w:bidi="ar-SA"/>
        </w:rPr>
        <w:t>invio dei necessari elementi documentali. L'Autorità si impegna a fornire le proprie motivate indicazioni entro 10 giorni lavorativi dalla ricezione della documentazione.</w:t>
      </w:r>
      <w:r w:rsidRPr="00C764B2">
        <w:rPr>
          <w:rFonts w:asciiTheme="minorHAnsi" w:hAnsiTheme="minorHAnsi" w:cstheme="minorHAnsi"/>
          <w:sz w:val="20"/>
          <w:szCs w:val="20"/>
          <w:lang w:eastAsia="ar-SA" w:bidi="ar-SA"/>
        </w:rPr>
        <w:cr/>
      </w:r>
    </w:p>
    <w:p w:rsidR="00304524" w:rsidRPr="00C764B2" w:rsidRDefault="00304524" w:rsidP="00C764B2">
      <w:pPr>
        <w:pStyle w:val="Corpodeltesto"/>
        <w:kinsoku w:val="0"/>
        <w:overflowPunct w:val="0"/>
        <w:spacing w:before="3"/>
        <w:ind w:left="0"/>
        <w:rPr>
          <w:rFonts w:asciiTheme="minorHAnsi" w:hAnsiTheme="minorHAnsi" w:cstheme="minorHAnsi"/>
          <w:b/>
          <w:iCs/>
          <w:u w:val="single" w:color="000000"/>
        </w:rPr>
      </w:pPr>
      <w:r w:rsidRPr="00C764B2">
        <w:rPr>
          <w:rFonts w:asciiTheme="minorHAnsi" w:hAnsiTheme="minorHAnsi" w:cstheme="minorHAnsi"/>
          <w:b/>
          <w:iCs/>
          <w:u w:val="single" w:color="000000"/>
        </w:rPr>
        <w:t>INFORMATIVA SUL TRATTAMENTO DEI DATI PERSONALI:</w:t>
      </w:r>
    </w:p>
    <w:p w:rsidR="00C764B2" w:rsidRPr="00C764B2" w:rsidRDefault="00304524" w:rsidP="00304524">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Ai sensi dell’art.13 del Regolamento UE n. 2016/679 sul trattamento dei dati personali (privacy) </w:t>
      </w:r>
      <w:proofErr w:type="spellStart"/>
      <w:r w:rsidRPr="00C764B2">
        <w:rPr>
          <w:rFonts w:asciiTheme="minorHAnsi" w:hAnsiTheme="minorHAnsi" w:cstheme="minorHAnsi"/>
        </w:rPr>
        <w:t>eD.lgs</w:t>
      </w:r>
      <w:proofErr w:type="spellEnd"/>
      <w:r w:rsidRPr="00C764B2">
        <w:rPr>
          <w:rFonts w:asciiTheme="minorHAnsi" w:hAnsiTheme="minorHAnsi" w:cstheme="minorHAnsi"/>
        </w:rPr>
        <w:t>.101 del 10/08/2018</w:t>
      </w:r>
    </w:p>
    <w:p w:rsidR="00C764B2" w:rsidRDefault="00304524" w:rsidP="00C764B2">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Si informano gli interessati che il trattamento dei dati personali forniti, o comunque acquisiti, è effettuato dal di Titolare del trattamento dei dati;</w:t>
      </w:r>
    </w:p>
    <w:p w:rsidR="00C764B2" w:rsidRDefault="00304524" w:rsidP="00C764B2">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Ai sensi e per gli effetti della normativa succitata, i dati personali raccolti saranno trattati, anche con strumenti informatici, da persone fisiche autorizzate, preposte alle relative attività procedurali, e impegnate alla riservatezza e solo nell’ambito della presente procedura;</w:t>
      </w:r>
    </w:p>
    <w:p w:rsidR="00C764B2" w:rsidRDefault="00304524" w:rsidP="00C764B2">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È fatta salva la possibilità di un ulteriore utilizzo dei dati per trattamenti successivi compatibili con le finalità della raccolta in forma aggregata anche ai fini della creazione e pubblicazione del Registro degli Accessi ai sensi del D.lgs. 33/2013 e dal D.lgs. 101 del 10/08/2018.</w:t>
      </w:r>
    </w:p>
    <w:p w:rsidR="00532BDD" w:rsidRPr="00C764B2" w:rsidRDefault="00304524" w:rsidP="00C764B2">
      <w:pPr>
        <w:pStyle w:val="Corpodeltesto"/>
        <w:kinsoku w:val="0"/>
        <w:overflowPunct w:val="0"/>
        <w:spacing w:line="276" w:lineRule="auto"/>
        <w:ind w:right="110"/>
        <w:rPr>
          <w:rFonts w:asciiTheme="minorHAnsi" w:hAnsiTheme="minorHAnsi" w:cstheme="minorHAnsi"/>
        </w:rPr>
      </w:pPr>
      <w:r w:rsidRPr="00C764B2">
        <w:rPr>
          <w:rFonts w:asciiTheme="minorHAnsi" w:hAnsiTheme="minorHAnsi" w:cstheme="minorHAnsi"/>
        </w:rPr>
        <w:t xml:space="preserve">Agli interessati sono riconosciuti i diritti previsti dall’art. 15 e seguenti del Regolamento UE 2016/679, e dal </w:t>
      </w:r>
      <w:proofErr w:type="spellStart"/>
      <w:r w:rsidRPr="00C764B2">
        <w:rPr>
          <w:rFonts w:asciiTheme="minorHAnsi" w:hAnsiTheme="minorHAnsi" w:cstheme="minorHAnsi"/>
        </w:rPr>
        <w:t>D.Lgs.</w:t>
      </w:r>
      <w:proofErr w:type="spellEnd"/>
      <w:r w:rsidRPr="00C764B2">
        <w:rPr>
          <w:rFonts w:asciiTheme="minorHAnsi" w:hAnsiTheme="minorHAnsi" w:cstheme="minorHAnsi"/>
        </w:rPr>
        <w:t xml:space="preserve"> 101 </w:t>
      </w:r>
      <w:r w:rsidRPr="00C764B2">
        <w:rPr>
          <w:rFonts w:asciiTheme="minorHAnsi" w:hAnsiTheme="minorHAnsi" w:cstheme="minorHAnsi"/>
        </w:rPr>
        <w:lastRenderedPageBreak/>
        <w:t xml:space="preserve">del 10/08/2018 e in particolare il diritto di accedere ai propri dati personali, di chiederne la rettifica o l’integrazione se incompleti o inesatti, la limitazione, la cancellazione, nonché di opporsi al loro trattamento, rivolgendo la richiesta al Sindaco pro-tempore </w:t>
      </w:r>
      <w:r w:rsidR="00C764B2" w:rsidRPr="00C764B2">
        <w:rPr>
          <w:rFonts w:asciiTheme="minorHAnsi" w:hAnsiTheme="minorHAnsi" w:cstheme="minorHAnsi"/>
        </w:rPr>
        <w:t xml:space="preserve">del Comune di </w:t>
      </w:r>
      <w:proofErr w:type="spellStart"/>
      <w:r w:rsidR="00C764B2" w:rsidRPr="00C764B2">
        <w:rPr>
          <w:rFonts w:asciiTheme="minorHAnsi" w:hAnsiTheme="minorHAnsi" w:cstheme="minorHAnsi"/>
        </w:rPr>
        <w:t>Roccagiovine</w:t>
      </w:r>
      <w:proofErr w:type="spellEnd"/>
    </w:p>
    <w:p w:rsidR="00C764B2" w:rsidRPr="00C764B2" w:rsidRDefault="00C764B2" w:rsidP="00C764B2">
      <w:pPr>
        <w:pStyle w:val="Corpodeltesto"/>
        <w:kinsoku w:val="0"/>
        <w:overflowPunct w:val="0"/>
        <w:spacing w:before="120" w:line="276" w:lineRule="auto"/>
        <w:ind w:right="110"/>
        <w:rPr>
          <w:rFonts w:asciiTheme="minorHAnsi" w:hAnsiTheme="minorHAnsi" w:cstheme="minorHAnsi"/>
        </w:rPr>
      </w:pPr>
    </w:p>
    <w:p w:rsidR="00C764B2" w:rsidRPr="00C764B2" w:rsidRDefault="00C764B2" w:rsidP="00C764B2">
      <w:pPr>
        <w:pStyle w:val="Corpodeltesto"/>
        <w:kinsoku w:val="0"/>
        <w:overflowPunct w:val="0"/>
        <w:spacing w:before="120" w:line="276" w:lineRule="auto"/>
        <w:ind w:right="110"/>
        <w:rPr>
          <w:rFonts w:asciiTheme="minorHAnsi" w:hAnsiTheme="minorHAnsi" w:cstheme="minorHAnsi"/>
          <w:highlight w:val="yellow"/>
        </w:rPr>
      </w:pPr>
    </w:p>
    <w:p w:rsidR="003732F2" w:rsidRPr="00C764B2" w:rsidRDefault="003732F2" w:rsidP="001D5366">
      <w:pPr>
        <w:pStyle w:val="Corpodeltesto"/>
        <w:kinsoku w:val="0"/>
        <w:overflowPunct w:val="0"/>
        <w:spacing w:before="1"/>
        <w:ind w:left="0"/>
        <w:rPr>
          <w:rFonts w:asciiTheme="minorHAnsi" w:hAnsiTheme="minorHAnsi" w:cstheme="minorHAnsi"/>
          <w:highlight w:val="yellow"/>
        </w:rPr>
      </w:pPr>
    </w:p>
    <w:sectPr w:rsidR="003732F2" w:rsidRPr="00C764B2" w:rsidSect="00620FB5">
      <w:footerReference w:type="default" r:id="rId15"/>
      <w:pgSz w:w="11910" w:h="16840"/>
      <w:pgMar w:top="1040" w:right="1020" w:bottom="800" w:left="1020" w:header="0" w:footer="612" w:gutter="0"/>
      <w:cols w:space="720" w:equalWidth="0">
        <w:col w:w="987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22" w:rsidRDefault="00990022">
      <w:r>
        <w:separator/>
      </w:r>
    </w:p>
  </w:endnote>
  <w:endnote w:type="continuationSeparator" w:id="0">
    <w:p w:rsidR="00990022" w:rsidRDefault="009900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24" w:rsidRPr="00D66329" w:rsidRDefault="00304524">
    <w:pPr>
      <w:pStyle w:val="Pidipagina"/>
      <w:jc w:val="center"/>
      <w:rPr>
        <w:sz w:val="18"/>
        <w:szCs w:val="18"/>
      </w:rPr>
    </w:pPr>
  </w:p>
  <w:p w:rsidR="00304524" w:rsidRPr="00D66329" w:rsidRDefault="00304524">
    <w:pPr>
      <w:pStyle w:val="Pidipagina"/>
      <w:jc w:val="center"/>
      <w:rPr>
        <w:b/>
        <w:bCs/>
        <w:sz w:val="18"/>
        <w:szCs w:val="18"/>
      </w:rPr>
    </w:pPr>
    <w:r w:rsidRPr="00D66329">
      <w:rPr>
        <w:sz w:val="18"/>
        <w:szCs w:val="18"/>
      </w:rPr>
      <w:t xml:space="preserve">Pag. </w:t>
    </w:r>
    <w:r w:rsidR="009A6BA2" w:rsidRPr="00D66329">
      <w:rPr>
        <w:b/>
        <w:bCs/>
        <w:sz w:val="18"/>
        <w:szCs w:val="18"/>
      </w:rPr>
      <w:fldChar w:fldCharType="begin"/>
    </w:r>
    <w:r w:rsidRPr="00D66329">
      <w:rPr>
        <w:b/>
        <w:bCs/>
        <w:sz w:val="18"/>
        <w:szCs w:val="18"/>
      </w:rPr>
      <w:instrText>PAGE</w:instrText>
    </w:r>
    <w:r w:rsidR="009A6BA2" w:rsidRPr="00D66329">
      <w:rPr>
        <w:b/>
        <w:bCs/>
        <w:sz w:val="18"/>
        <w:szCs w:val="18"/>
      </w:rPr>
      <w:fldChar w:fldCharType="separate"/>
    </w:r>
    <w:r w:rsidR="00D8696B">
      <w:rPr>
        <w:b/>
        <w:bCs/>
        <w:noProof/>
        <w:sz w:val="18"/>
        <w:szCs w:val="18"/>
      </w:rPr>
      <w:t>1</w:t>
    </w:r>
    <w:r w:rsidR="009A6BA2" w:rsidRPr="00D66329">
      <w:rPr>
        <w:b/>
        <w:bCs/>
        <w:sz w:val="18"/>
        <w:szCs w:val="18"/>
      </w:rPr>
      <w:fldChar w:fldCharType="end"/>
    </w:r>
    <w:r w:rsidRPr="00D66329">
      <w:rPr>
        <w:sz w:val="18"/>
        <w:szCs w:val="18"/>
      </w:rPr>
      <w:t xml:space="preserve"> di </w:t>
    </w:r>
    <w:r w:rsidR="009A6BA2" w:rsidRPr="00D66329">
      <w:rPr>
        <w:b/>
        <w:bCs/>
        <w:sz w:val="18"/>
        <w:szCs w:val="18"/>
      </w:rPr>
      <w:fldChar w:fldCharType="begin"/>
    </w:r>
    <w:r w:rsidRPr="00D66329">
      <w:rPr>
        <w:b/>
        <w:bCs/>
        <w:sz w:val="18"/>
        <w:szCs w:val="18"/>
      </w:rPr>
      <w:instrText>NUMPAGES</w:instrText>
    </w:r>
    <w:r w:rsidR="009A6BA2" w:rsidRPr="00D66329">
      <w:rPr>
        <w:b/>
        <w:bCs/>
        <w:sz w:val="18"/>
        <w:szCs w:val="18"/>
      </w:rPr>
      <w:fldChar w:fldCharType="separate"/>
    </w:r>
    <w:r w:rsidR="00D8696B">
      <w:rPr>
        <w:b/>
        <w:bCs/>
        <w:noProof/>
        <w:sz w:val="18"/>
        <w:szCs w:val="18"/>
      </w:rPr>
      <w:t>6</w:t>
    </w:r>
    <w:r w:rsidR="009A6BA2" w:rsidRPr="00D66329">
      <w:rPr>
        <w:b/>
        <w:bCs/>
        <w:sz w:val="18"/>
        <w:szCs w:val="18"/>
      </w:rPr>
      <w:fldChar w:fldCharType="end"/>
    </w:r>
  </w:p>
  <w:p w:rsidR="00304524" w:rsidRPr="00D66329" w:rsidRDefault="00304524">
    <w:pPr>
      <w:pStyle w:val="Pidipagina"/>
      <w:jc w:val="center"/>
      <w:rPr>
        <w:sz w:val="18"/>
        <w:szCs w:val="18"/>
      </w:rPr>
    </w:pPr>
  </w:p>
  <w:p w:rsidR="00304524" w:rsidRDefault="00304524">
    <w:pPr>
      <w:pStyle w:val="Corpodeltesto"/>
      <w:kinsoku w:val="0"/>
      <w:overflowPunct w:val="0"/>
      <w:spacing w:line="14" w:lineRule="auto"/>
      <w:ind w:left="0"/>
      <w:jc w:val="lef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22" w:rsidRDefault="00990022">
      <w:r>
        <w:separator/>
      </w:r>
    </w:p>
  </w:footnote>
  <w:footnote w:type="continuationSeparator" w:id="0">
    <w:p w:rsidR="00990022" w:rsidRDefault="0099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3843" w:hanging="233"/>
      </w:pPr>
      <w:rPr>
        <w:rFonts w:ascii="Arial" w:hAnsi="Arial" w:cs="Arial"/>
        <w:b/>
        <w:bCs/>
        <w:w w:val="99"/>
        <w:sz w:val="20"/>
        <w:szCs w:val="20"/>
      </w:rPr>
    </w:lvl>
    <w:lvl w:ilvl="1">
      <w:numFmt w:val="bullet"/>
      <w:lvlText w:val="•"/>
      <w:lvlJc w:val="left"/>
      <w:pPr>
        <w:ind w:left="4442" w:hanging="233"/>
      </w:pPr>
    </w:lvl>
    <w:lvl w:ilvl="2">
      <w:numFmt w:val="bullet"/>
      <w:lvlText w:val="•"/>
      <w:lvlJc w:val="left"/>
      <w:pPr>
        <w:ind w:left="5045" w:hanging="233"/>
      </w:pPr>
    </w:lvl>
    <w:lvl w:ilvl="3">
      <w:numFmt w:val="bullet"/>
      <w:lvlText w:val="•"/>
      <w:lvlJc w:val="left"/>
      <w:pPr>
        <w:ind w:left="5647" w:hanging="233"/>
      </w:pPr>
    </w:lvl>
    <w:lvl w:ilvl="4">
      <w:numFmt w:val="bullet"/>
      <w:lvlText w:val="•"/>
      <w:lvlJc w:val="left"/>
      <w:pPr>
        <w:ind w:left="6250" w:hanging="233"/>
      </w:pPr>
    </w:lvl>
    <w:lvl w:ilvl="5">
      <w:numFmt w:val="bullet"/>
      <w:lvlText w:val="•"/>
      <w:lvlJc w:val="left"/>
      <w:pPr>
        <w:ind w:left="6853" w:hanging="233"/>
      </w:pPr>
    </w:lvl>
    <w:lvl w:ilvl="6">
      <w:numFmt w:val="bullet"/>
      <w:lvlText w:val="•"/>
      <w:lvlJc w:val="left"/>
      <w:pPr>
        <w:ind w:left="7455" w:hanging="233"/>
      </w:pPr>
    </w:lvl>
    <w:lvl w:ilvl="7">
      <w:numFmt w:val="bullet"/>
      <w:lvlText w:val="•"/>
      <w:lvlJc w:val="left"/>
      <w:pPr>
        <w:ind w:left="8058" w:hanging="233"/>
      </w:pPr>
    </w:lvl>
    <w:lvl w:ilvl="8">
      <w:numFmt w:val="bullet"/>
      <w:lvlText w:val="•"/>
      <w:lvlJc w:val="left"/>
      <w:pPr>
        <w:ind w:left="8661" w:hanging="233"/>
      </w:pPr>
    </w:lvl>
  </w:abstractNum>
  <w:abstractNum w:abstractNumId="1">
    <w:nsid w:val="00000403"/>
    <w:multiLevelType w:val="multilevel"/>
    <w:tmpl w:val="00000886"/>
    <w:lvl w:ilvl="0">
      <w:start w:val="1"/>
      <w:numFmt w:val="decimal"/>
      <w:lvlText w:val="%1)"/>
      <w:lvlJc w:val="left"/>
      <w:pPr>
        <w:ind w:left="540" w:hanging="428"/>
      </w:pPr>
      <w:rPr>
        <w:rFonts w:ascii="Arial" w:hAnsi="Arial" w:cs="Arial"/>
        <w:b/>
        <w:bCs/>
        <w:spacing w:val="-1"/>
        <w:w w:val="99"/>
        <w:sz w:val="20"/>
        <w:szCs w:val="20"/>
      </w:rPr>
    </w:lvl>
    <w:lvl w:ilvl="1">
      <w:numFmt w:val="bullet"/>
      <w:lvlText w:val="-"/>
      <w:lvlJc w:val="left"/>
      <w:pPr>
        <w:ind w:left="540" w:hanging="231"/>
      </w:pPr>
      <w:rPr>
        <w:rFonts w:ascii="Arial" w:hAnsi="Arial"/>
        <w:b w:val="0"/>
        <w:w w:val="99"/>
        <w:sz w:val="20"/>
      </w:rPr>
    </w:lvl>
    <w:lvl w:ilvl="2">
      <w:numFmt w:val="bullet"/>
      <w:lvlText w:val="-"/>
      <w:lvlJc w:val="left"/>
      <w:pPr>
        <w:ind w:left="821" w:hanging="164"/>
      </w:pPr>
      <w:rPr>
        <w:strike/>
        <w:w w:val="99"/>
      </w:rPr>
    </w:lvl>
    <w:lvl w:ilvl="3">
      <w:numFmt w:val="bullet"/>
      <w:lvlText w:val="•"/>
      <w:lvlJc w:val="left"/>
      <w:pPr>
        <w:ind w:left="2830" w:hanging="164"/>
      </w:pPr>
    </w:lvl>
    <w:lvl w:ilvl="4">
      <w:numFmt w:val="bullet"/>
      <w:lvlText w:val="•"/>
      <w:lvlJc w:val="left"/>
      <w:pPr>
        <w:ind w:left="3835" w:hanging="164"/>
      </w:pPr>
    </w:lvl>
    <w:lvl w:ilvl="5">
      <w:numFmt w:val="bullet"/>
      <w:lvlText w:val="•"/>
      <w:lvlJc w:val="left"/>
      <w:pPr>
        <w:ind w:left="4840" w:hanging="164"/>
      </w:pPr>
    </w:lvl>
    <w:lvl w:ilvl="6">
      <w:numFmt w:val="bullet"/>
      <w:lvlText w:val="•"/>
      <w:lvlJc w:val="left"/>
      <w:pPr>
        <w:ind w:left="5845" w:hanging="164"/>
      </w:pPr>
    </w:lvl>
    <w:lvl w:ilvl="7">
      <w:numFmt w:val="bullet"/>
      <w:lvlText w:val="•"/>
      <w:lvlJc w:val="left"/>
      <w:pPr>
        <w:ind w:left="6850" w:hanging="164"/>
      </w:pPr>
    </w:lvl>
    <w:lvl w:ilvl="8">
      <w:numFmt w:val="bullet"/>
      <w:lvlText w:val="•"/>
      <w:lvlJc w:val="left"/>
      <w:pPr>
        <w:ind w:left="7856" w:hanging="164"/>
      </w:pPr>
    </w:lvl>
  </w:abstractNum>
  <w:abstractNum w:abstractNumId="2">
    <w:nsid w:val="00000404"/>
    <w:multiLevelType w:val="multilevel"/>
    <w:tmpl w:val="00000887"/>
    <w:lvl w:ilvl="0">
      <w:numFmt w:val="bullet"/>
      <w:lvlText w:val=""/>
      <w:lvlJc w:val="left"/>
      <w:pPr>
        <w:ind w:left="525" w:hanging="425"/>
      </w:pPr>
      <w:rPr>
        <w:rFonts w:ascii="Symbol" w:hAnsi="Symbol"/>
        <w:b w:val="0"/>
        <w:w w:val="99"/>
        <w:sz w:val="20"/>
      </w:rPr>
    </w:lvl>
    <w:lvl w:ilvl="1">
      <w:numFmt w:val="bullet"/>
      <w:lvlText w:val=""/>
      <w:lvlJc w:val="left"/>
      <w:pPr>
        <w:ind w:left="950" w:hanging="284"/>
      </w:pPr>
      <w:rPr>
        <w:rFonts w:ascii="Symbol" w:hAnsi="Symbol"/>
        <w:b w:val="0"/>
        <w:w w:val="99"/>
        <w:sz w:val="20"/>
      </w:rPr>
    </w:lvl>
    <w:lvl w:ilvl="2">
      <w:numFmt w:val="bullet"/>
      <w:lvlText w:val="•"/>
      <w:lvlJc w:val="left"/>
      <w:pPr>
        <w:ind w:left="1900" w:hanging="284"/>
      </w:pPr>
    </w:lvl>
    <w:lvl w:ilvl="3">
      <w:numFmt w:val="bullet"/>
      <w:lvlText w:val="•"/>
      <w:lvlJc w:val="left"/>
      <w:pPr>
        <w:ind w:left="2841" w:hanging="284"/>
      </w:pPr>
    </w:lvl>
    <w:lvl w:ilvl="4">
      <w:numFmt w:val="bullet"/>
      <w:lvlText w:val="•"/>
      <w:lvlJc w:val="left"/>
      <w:pPr>
        <w:ind w:left="3782" w:hanging="284"/>
      </w:pPr>
    </w:lvl>
    <w:lvl w:ilvl="5">
      <w:numFmt w:val="bullet"/>
      <w:lvlText w:val="•"/>
      <w:lvlJc w:val="left"/>
      <w:pPr>
        <w:ind w:left="4722" w:hanging="284"/>
      </w:pPr>
    </w:lvl>
    <w:lvl w:ilvl="6">
      <w:numFmt w:val="bullet"/>
      <w:lvlText w:val="•"/>
      <w:lvlJc w:val="left"/>
      <w:pPr>
        <w:ind w:left="5663" w:hanging="284"/>
      </w:pPr>
    </w:lvl>
    <w:lvl w:ilvl="7">
      <w:numFmt w:val="bullet"/>
      <w:lvlText w:val="•"/>
      <w:lvlJc w:val="left"/>
      <w:pPr>
        <w:ind w:left="6604" w:hanging="284"/>
      </w:pPr>
    </w:lvl>
    <w:lvl w:ilvl="8">
      <w:numFmt w:val="bullet"/>
      <w:lvlText w:val="•"/>
      <w:lvlJc w:val="left"/>
      <w:pPr>
        <w:ind w:left="7544" w:hanging="284"/>
      </w:pPr>
    </w:lvl>
  </w:abstractNum>
  <w:abstractNum w:abstractNumId="3">
    <w:nsid w:val="00000405"/>
    <w:multiLevelType w:val="multilevel"/>
    <w:tmpl w:val="00000888"/>
    <w:lvl w:ilvl="0">
      <w:numFmt w:val="bullet"/>
      <w:lvlText w:val="-"/>
      <w:lvlJc w:val="left"/>
      <w:pPr>
        <w:ind w:left="153" w:hanging="123"/>
      </w:pPr>
      <w:rPr>
        <w:rFonts w:ascii="Arial" w:hAnsi="Arial"/>
        <w:b w:val="0"/>
        <w:w w:val="99"/>
        <w:sz w:val="20"/>
      </w:rPr>
    </w:lvl>
    <w:lvl w:ilvl="1">
      <w:numFmt w:val="bullet"/>
      <w:lvlText w:val="•"/>
      <w:lvlJc w:val="left"/>
      <w:pPr>
        <w:ind w:left="1138" w:hanging="123"/>
      </w:pPr>
    </w:lvl>
    <w:lvl w:ilvl="2">
      <w:numFmt w:val="bullet"/>
      <w:lvlText w:val="•"/>
      <w:lvlJc w:val="left"/>
      <w:pPr>
        <w:ind w:left="2117" w:hanging="123"/>
      </w:pPr>
    </w:lvl>
    <w:lvl w:ilvl="3">
      <w:numFmt w:val="bullet"/>
      <w:lvlText w:val="•"/>
      <w:lvlJc w:val="left"/>
      <w:pPr>
        <w:ind w:left="3095" w:hanging="123"/>
      </w:pPr>
    </w:lvl>
    <w:lvl w:ilvl="4">
      <w:numFmt w:val="bullet"/>
      <w:lvlText w:val="•"/>
      <w:lvlJc w:val="left"/>
      <w:pPr>
        <w:ind w:left="4074" w:hanging="123"/>
      </w:pPr>
    </w:lvl>
    <w:lvl w:ilvl="5">
      <w:numFmt w:val="bullet"/>
      <w:lvlText w:val="•"/>
      <w:lvlJc w:val="left"/>
      <w:pPr>
        <w:ind w:left="5053" w:hanging="123"/>
      </w:pPr>
    </w:lvl>
    <w:lvl w:ilvl="6">
      <w:numFmt w:val="bullet"/>
      <w:lvlText w:val="•"/>
      <w:lvlJc w:val="left"/>
      <w:pPr>
        <w:ind w:left="6031" w:hanging="123"/>
      </w:pPr>
    </w:lvl>
    <w:lvl w:ilvl="7">
      <w:numFmt w:val="bullet"/>
      <w:lvlText w:val="•"/>
      <w:lvlJc w:val="left"/>
      <w:pPr>
        <w:ind w:left="7010" w:hanging="123"/>
      </w:pPr>
    </w:lvl>
    <w:lvl w:ilvl="8">
      <w:numFmt w:val="bullet"/>
      <w:lvlText w:val="•"/>
      <w:lvlJc w:val="left"/>
      <w:pPr>
        <w:ind w:left="7989" w:hanging="123"/>
      </w:pPr>
    </w:lvl>
  </w:abstractNum>
  <w:abstractNum w:abstractNumId="4">
    <w:nsid w:val="00000406"/>
    <w:multiLevelType w:val="multilevel"/>
    <w:tmpl w:val="00000889"/>
    <w:lvl w:ilvl="0">
      <w:start w:val="1"/>
      <w:numFmt w:val="lowerLetter"/>
      <w:lvlText w:val="%1)"/>
      <w:lvlJc w:val="left"/>
      <w:pPr>
        <w:ind w:left="436" w:hanging="284"/>
      </w:pPr>
      <w:rPr>
        <w:rFonts w:ascii="Arial" w:hAnsi="Arial" w:cs="Arial"/>
        <w:b w:val="0"/>
        <w:bCs w:val="0"/>
        <w:spacing w:val="-1"/>
        <w:w w:val="99"/>
        <w:sz w:val="20"/>
        <w:szCs w:val="20"/>
      </w:rPr>
    </w:lvl>
    <w:lvl w:ilvl="1">
      <w:numFmt w:val="bullet"/>
      <w:lvlText w:val="•"/>
      <w:lvlJc w:val="left"/>
      <w:pPr>
        <w:ind w:left="1390" w:hanging="284"/>
      </w:pPr>
    </w:lvl>
    <w:lvl w:ilvl="2">
      <w:numFmt w:val="bullet"/>
      <w:lvlText w:val="•"/>
      <w:lvlJc w:val="left"/>
      <w:pPr>
        <w:ind w:left="2341" w:hanging="284"/>
      </w:pPr>
    </w:lvl>
    <w:lvl w:ilvl="3">
      <w:numFmt w:val="bullet"/>
      <w:lvlText w:val="•"/>
      <w:lvlJc w:val="left"/>
      <w:pPr>
        <w:ind w:left="3291" w:hanging="284"/>
      </w:pPr>
    </w:lvl>
    <w:lvl w:ilvl="4">
      <w:numFmt w:val="bullet"/>
      <w:lvlText w:val="•"/>
      <w:lvlJc w:val="left"/>
      <w:pPr>
        <w:ind w:left="4242" w:hanging="284"/>
      </w:pPr>
    </w:lvl>
    <w:lvl w:ilvl="5">
      <w:numFmt w:val="bullet"/>
      <w:lvlText w:val="•"/>
      <w:lvlJc w:val="left"/>
      <w:pPr>
        <w:ind w:left="5193" w:hanging="284"/>
      </w:pPr>
    </w:lvl>
    <w:lvl w:ilvl="6">
      <w:numFmt w:val="bullet"/>
      <w:lvlText w:val="•"/>
      <w:lvlJc w:val="left"/>
      <w:pPr>
        <w:ind w:left="6143" w:hanging="284"/>
      </w:pPr>
    </w:lvl>
    <w:lvl w:ilvl="7">
      <w:numFmt w:val="bullet"/>
      <w:lvlText w:val="•"/>
      <w:lvlJc w:val="left"/>
      <w:pPr>
        <w:ind w:left="7094" w:hanging="284"/>
      </w:pPr>
    </w:lvl>
    <w:lvl w:ilvl="8">
      <w:numFmt w:val="bullet"/>
      <w:lvlText w:val="•"/>
      <w:lvlJc w:val="left"/>
      <w:pPr>
        <w:ind w:left="8045" w:hanging="284"/>
      </w:pPr>
    </w:lvl>
  </w:abstractNum>
  <w:abstractNum w:abstractNumId="5">
    <w:nsid w:val="00000407"/>
    <w:multiLevelType w:val="multilevel"/>
    <w:tmpl w:val="0000088A"/>
    <w:lvl w:ilvl="0">
      <w:numFmt w:val="bullet"/>
      <w:lvlText w:val=""/>
      <w:lvlJc w:val="left"/>
      <w:pPr>
        <w:ind w:left="396" w:hanging="284"/>
      </w:pPr>
      <w:rPr>
        <w:rFonts w:ascii="Wingdings" w:hAnsi="Wingdings"/>
        <w:b w:val="0"/>
        <w:w w:val="99"/>
        <w:sz w:val="20"/>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4"/>
      </w:pPr>
    </w:lvl>
    <w:lvl w:ilvl="5">
      <w:numFmt w:val="bullet"/>
      <w:lvlText w:val="•"/>
      <w:lvlJc w:val="left"/>
      <w:pPr>
        <w:ind w:left="5133" w:hanging="284"/>
      </w:pPr>
    </w:lvl>
    <w:lvl w:ilvl="6">
      <w:numFmt w:val="bullet"/>
      <w:lvlText w:val="•"/>
      <w:lvlJc w:val="left"/>
      <w:pPr>
        <w:ind w:left="6079" w:hanging="284"/>
      </w:pPr>
    </w:lvl>
    <w:lvl w:ilvl="7">
      <w:numFmt w:val="bullet"/>
      <w:lvlText w:val="•"/>
      <w:lvlJc w:val="left"/>
      <w:pPr>
        <w:ind w:left="7026" w:hanging="284"/>
      </w:pPr>
    </w:lvl>
    <w:lvl w:ilvl="8">
      <w:numFmt w:val="bullet"/>
      <w:lvlText w:val="•"/>
      <w:lvlJc w:val="left"/>
      <w:pPr>
        <w:ind w:left="7973" w:hanging="284"/>
      </w:pPr>
    </w:lvl>
  </w:abstractNum>
  <w:abstractNum w:abstractNumId="6">
    <w:nsid w:val="00000408"/>
    <w:multiLevelType w:val="multilevel"/>
    <w:tmpl w:val="0000088B"/>
    <w:lvl w:ilvl="0">
      <w:numFmt w:val="bullet"/>
      <w:lvlText w:val="•"/>
      <w:lvlJc w:val="left"/>
      <w:pPr>
        <w:ind w:left="113" w:hanging="156"/>
      </w:pPr>
      <w:rPr>
        <w:rFonts w:ascii="Arial" w:hAnsi="Arial"/>
        <w:b w:val="0"/>
        <w:w w:val="99"/>
        <w:sz w:val="20"/>
      </w:rPr>
    </w:lvl>
    <w:lvl w:ilvl="1">
      <w:numFmt w:val="bullet"/>
      <w:lvlText w:val="•"/>
      <w:lvlJc w:val="left"/>
      <w:pPr>
        <w:ind w:left="1094" w:hanging="156"/>
      </w:pPr>
    </w:lvl>
    <w:lvl w:ilvl="2">
      <w:numFmt w:val="bullet"/>
      <w:lvlText w:val="•"/>
      <w:lvlJc w:val="left"/>
      <w:pPr>
        <w:ind w:left="2069" w:hanging="156"/>
      </w:pPr>
    </w:lvl>
    <w:lvl w:ilvl="3">
      <w:numFmt w:val="bullet"/>
      <w:lvlText w:val="•"/>
      <w:lvlJc w:val="left"/>
      <w:pPr>
        <w:ind w:left="3043" w:hanging="156"/>
      </w:pPr>
    </w:lvl>
    <w:lvl w:ilvl="4">
      <w:numFmt w:val="bullet"/>
      <w:lvlText w:val="•"/>
      <w:lvlJc w:val="left"/>
      <w:pPr>
        <w:ind w:left="4018" w:hanging="156"/>
      </w:pPr>
    </w:lvl>
    <w:lvl w:ilvl="5">
      <w:numFmt w:val="bullet"/>
      <w:lvlText w:val="•"/>
      <w:lvlJc w:val="left"/>
      <w:pPr>
        <w:ind w:left="4993" w:hanging="156"/>
      </w:pPr>
    </w:lvl>
    <w:lvl w:ilvl="6">
      <w:numFmt w:val="bullet"/>
      <w:lvlText w:val="•"/>
      <w:lvlJc w:val="left"/>
      <w:pPr>
        <w:ind w:left="5967" w:hanging="156"/>
      </w:pPr>
    </w:lvl>
    <w:lvl w:ilvl="7">
      <w:numFmt w:val="bullet"/>
      <w:lvlText w:val="•"/>
      <w:lvlJc w:val="left"/>
      <w:pPr>
        <w:ind w:left="6942" w:hanging="156"/>
      </w:pPr>
    </w:lvl>
    <w:lvl w:ilvl="8">
      <w:numFmt w:val="bullet"/>
      <w:lvlText w:val="•"/>
      <w:lvlJc w:val="left"/>
      <w:pPr>
        <w:ind w:left="7917" w:hanging="156"/>
      </w:pPr>
    </w:lvl>
  </w:abstractNum>
  <w:abstractNum w:abstractNumId="7">
    <w:nsid w:val="00000409"/>
    <w:multiLevelType w:val="multilevel"/>
    <w:tmpl w:val="0000088C"/>
    <w:lvl w:ilvl="0">
      <w:start w:val="1"/>
      <w:numFmt w:val="decimal"/>
      <w:lvlText w:val="%1)"/>
      <w:lvlJc w:val="left"/>
      <w:pPr>
        <w:ind w:left="396" w:hanging="284"/>
      </w:pPr>
      <w:rPr>
        <w:rFonts w:ascii="Arial" w:hAnsi="Arial" w:cs="Arial"/>
        <w:b w:val="0"/>
        <w:bCs w:val="0"/>
        <w:spacing w:val="-1"/>
        <w:w w:val="99"/>
        <w:sz w:val="20"/>
        <w:szCs w:val="20"/>
      </w:rPr>
    </w:lvl>
    <w:lvl w:ilvl="1">
      <w:start w:val="9"/>
      <w:numFmt w:val="decimal"/>
      <w:lvlText w:val="%2)"/>
      <w:lvlJc w:val="left"/>
      <w:pPr>
        <w:ind w:left="3751" w:hanging="348"/>
      </w:pPr>
      <w:rPr>
        <w:rFonts w:ascii="Arial" w:hAnsi="Arial" w:cs="Arial"/>
        <w:b/>
        <w:bCs/>
        <w:spacing w:val="-1"/>
        <w:w w:val="99"/>
        <w:sz w:val="20"/>
        <w:szCs w:val="20"/>
      </w:rPr>
    </w:lvl>
    <w:lvl w:ilvl="2">
      <w:numFmt w:val="bullet"/>
      <w:lvlText w:val="•"/>
      <w:lvlJc w:val="left"/>
      <w:pPr>
        <w:ind w:left="3122" w:hanging="348"/>
      </w:pPr>
    </w:lvl>
    <w:lvl w:ilvl="3">
      <w:numFmt w:val="bullet"/>
      <w:lvlText w:val="•"/>
      <w:lvlJc w:val="left"/>
      <w:pPr>
        <w:ind w:left="3965" w:hanging="348"/>
      </w:pPr>
    </w:lvl>
    <w:lvl w:ilvl="4">
      <w:numFmt w:val="bullet"/>
      <w:lvlText w:val="•"/>
      <w:lvlJc w:val="left"/>
      <w:pPr>
        <w:ind w:left="4808" w:hanging="348"/>
      </w:pPr>
    </w:lvl>
    <w:lvl w:ilvl="5">
      <w:numFmt w:val="bullet"/>
      <w:lvlText w:val="•"/>
      <w:lvlJc w:val="left"/>
      <w:pPr>
        <w:ind w:left="5651" w:hanging="348"/>
      </w:pPr>
    </w:lvl>
    <w:lvl w:ilvl="6">
      <w:numFmt w:val="bullet"/>
      <w:lvlText w:val="•"/>
      <w:lvlJc w:val="left"/>
      <w:pPr>
        <w:ind w:left="6494" w:hanging="348"/>
      </w:pPr>
    </w:lvl>
    <w:lvl w:ilvl="7">
      <w:numFmt w:val="bullet"/>
      <w:lvlText w:val="•"/>
      <w:lvlJc w:val="left"/>
      <w:pPr>
        <w:ind w:left="7337" w:hanging="348"/>
      </w:pPr>
    </w:lvl>
    <w:lvl w:ilvl="8">
      <w:numFmt w:val="bullet"/>
      <w:lvlText w:val="•"/>
      <w:lvlJc w:val="left"/>
      <w:pPr>
        <w:ind w:left="8180" w:hanging="348"/>
      </w:pPr>
    </w:lvl>
  </w:abstractNum>
  <w:abstractNum w:abstractNumId="8">
    <w:nsid w:val="0000040A"/>
    <w:multiLevelType w:val="multilevel"/>
    <w:tmpl w:val="0000088D"/>
    <w:lvl w:ilvl="0">
      <w:numFmt w:val="bullet"/>
      <w:lvlText w:val="-"/>
      <w:lvlJc w:val="left"/>
      <w:pPr>
        <w:ind w:left="235" w:hanging="123"/>
      </w:pPr>
      <w:rPr>
        <w:rFonts w:ascii="Arial" w:hAnsi="Arial"/>
        <w:b w:val="0"/>
        <w:i/>
        <w:w w:val="99"/>
        <w:sz w:val="20"/>
      </w:rPr>
    </w:lvl>
    <w:lvl w:ilvl="1">
      <w:numFmt w:val="bullet"/>
      <w:lvlText w:val="•"/>
      <w:lvlJc w:val="left"/>
      <w:pPr>
        <w:ind w:left="1202" w:hanging="123"/>
      </w:pPr>
    </w:lvl>
    <w:lvl w:ilvl="2">
      <w:numFmt w:val="bullet"/>
      <w:lvlText w:val="•"/>
      <w:lvlJc w:val="left"/>
      <w:pPr>
        <w:ind w:left="2165" w:hanging="123"/>
      </w:pPr>
    </w:lvl>
    <w:lvl w:ilvl="3">
      <w:numFmt w:val="bullet"/>
      <w:lvlText w:val="•"/>
      <w:lvlJc w:val="left"/>
      <w:pPr>
        <w:ind w:left="3127" w:hanging="123"/>
      </w:pPr>
    </w:lvl>
    <w:lvl w:ilvl="4">
      <w:numFmt w:val="bullet"/>
      <w:lvlText w:val="•"/>
      <w:lvlJc w:val="left"/>
      <w:pPr>
        <w:ind w:left="4090" w:hanging="123"/>
      </w:pPr>
    </w:lvl>
    <w:lvl w:ilvl="5">
      <w:numFmt w:val="bullet"/>
      <w:lvlText w:val="•"/>
      <w:lvlJc w:val="left"/>
      <w:pPr>
        <w:ind w:left="5053" w:hanging="123"/>
      </w:pPr>
    </w:lvl>
    <w:lvl w:ilvl="6">
      <w:numFmt w:val="bullet"/>
      <w:lvlText w:val="•"/>
      <w:lvlJc w:val="left"/>
      <w:pPr>
        <w:ind w:left="6015" w:hanging="123"/>
      </w:pPr>
    </w:lvl>
    <w:lvl w:ilvl="7">
      <w:numFmt w:val="bullet"/>
      <w:lvlText w:val="•"/>
      <w:lvlJc w:val="left"/>
      <w:pPr>
        <w:ind w:left="6978" w:hanging="123"/>
      </w:pPr>
    </w:lvl>
    <w:lvl w:ilvl="8">
      <w:numFmt w:val="bullet"/>
      <w:lvlText w:val="•"/>
      <w:lvlJc w:val="left"/>
      <w:pPr>
        <w:ind w:left="7941" w:hanging="123"/>
      </w:pPr>
    </w:lvl>
  </w:abstractNum>
  <w:abstractNum w:abstractNumId="9">
    <w:nsid w:val="0000040B"/>
    <w:multiLevelType w:val="multilevel"/>
    <w:tmpl w:val="0000088E"/>
    <w:lvl w:ilvl="0">
      <w:numFmt w:val="bullet"/>
      <w:lvlText w:val=""/>
      <w:lvlJc w:val="left"/>
      <w:pPr>
        <w:ind w:left="396" w:hanging="428"/>
      </w:pPr>
      <w:rPr>
        <w:rFonts w:ascii="Symbol" w:hAnsi="Symbol"/>
        <w:b w:val="0"/>
        <w:w w:val="99"/>
        <w:sz w:val="20"/>
      </w:rPr>
    </w:lvl>
    <w:lvl w:ilvl="1">
      <w:numFmt w:val="bullet"/>
      <w:lvlText w:val="•"/>
      <w:lvlJc w:val="left"/>
      <w:pPr>
        <w:ind w:left="1346" w:hanging="428"/>
      </w:pPr>
    </w:lvl>
    <w:lvl w:ilvl="2">
      <w:numFmt w:val="bullet"/>
      <w:lvlText w:val="•"/>
      <w:lvlJc w:val="left"/>
      <w:pPr>
        <w:ind w:left="2293" w:hanging="428"/>
      </w:pPr>
    </w:lvl>
    <w:lvl w:ilvl="3">
      <w:numFmt w:val="bullet"/>
      <w:lvlText w:val="•"/>
      <w:lvlJc w:val="left"/>
      <w:pPr>
        <w:ind w:left="3239" w:hanging="428"/>
      </w:pPr>
    </w:lvl>
    <w:lvl w:ilvl="4">
      <w:numFmt w:val="bullet"/>
      <w:lvlText w:val="•"/>
      <w:lvlJc w:val="left"/>
      <w:pPr>
        <w:ind w:left="4186" w:hanging="428"/>
      </w:pPr>
    </w:lvl>
    <w:lvl w:ilvl="5">
      <w:numFmt w:val="bullet"/>
      <w:lvlText w:val="•"/>
      <w:lvlJc w:val="left"/>
      <w:pPr>
        <w:ind w:left="5133" w:hanging="428"/>
      </w:pPr>
    </w:lvl>
    <w:lvl w:ilvl="6">
      <w:numFmt w:val="bullet"/>
      <w:lvlText w:val="•"/>
      <w:lvlJc w:val="left"/>
      <w:pPr>
        <w:ind w:left="6079" w:hanging="428"/>
      </w:pPr>
    </w:lvl>
    <w:lvl w:ilvl="7">
      <w:numFmt w:val="bullet"/>
      <w:lvlText w:val="•"/>
      <w:lvlJc w:val="left"/>
      <w:pPr>
        <w:ind w:left="7026" w:hanging="428"/>
      </w:pPr>
    </w:lvl>
    <w:lvl w:ilvl="8">
      <w:numFmt w:val="bullet"/>
      <w:lvlText w:val="•"/>
      <w:lvlJc w:val="left"/>
      <w:pPr>
        <w:ind w:left="7973" w:hanging="428"/>
      </w:pPr>
    </w:lvl>
  </w:abstractNum>
  <w:abstractNum w:abstractNumId="10">
    <w:nsid w:val="0000040C"/>
    <w:multiLevelType w:val="multilevel"/>
    <w:tmpl w:val="0000088F"/>
    <w:lvl w:ilvl="0">
      <w:start w:val="1"/>
      <w:numFmt w:val="lowerLetter"/>
      <w:lvlText w:val="%1)"/>
      <w:lvlJc w:val="left"/>
      <w:pPr>
        <w:ind w:left="965" w:hanging="425"/>
      </w:pPr>
      <w:rPr>
        <w:rFonts w:ascii="Arial" w:hAnsi="Arial" w:cs="Arial"/>
        <w:b w:val="0"/>
        <w:bCs w:val="0"/>
        <w:spacing w:val="-1"/>
        <w:w w:val="99"/>
        <w:sz w:val="20"/>
        <w:szCs w:val="20"/>
      </w:rPr>
    </w:lvl>
    <w:lvl w:ilvl="1">
      <w:numFmt w:val="bullet"/>
      <w:lvlText w:val="•"/>
      <w:lvlJc w:val="left"/>
      <w:pPr>
        <w:ind w:left="1850" w:hanging="425"/>
      </w:pPr>
    </w:lvl>
    <w:lvl w:ilvl="2">
      <w:numFmt w:val="bullet"/>
      <w:lvlText w:val="•"/>
      <w:lvlJc w:val="left"/>
      <w:pPr>
        <w:ind w:left="2741" w:hanging="425"/>
      </w:pPr>
    </w:lvl>
    <w:lvl w:ilvl="3">
      <w:numFmt w:val="bullet"/>
      <w:lvlText w:val="•"/>
      <w:lvlJc w:val="left"/>
      <w:pPr>
        <w:ind w:left="3631" w:hanging="425"/>
      </w:pPr>
    </w:lvl>
    <w:lvl w:ilvl="4">
      <w:numFmt w:val="bullet"/>
      <w:lvlText w:val="•"/>
      <w:lvlJc w:val="left"/>
      <w:pPr>
        <w:ind w:left="4522" w:hanging="425"/>
      </w:pPr>
    </w:lvl>
    <w:lvl w:ilvl="5">
      <w:numFmt w:val="bullet"/>
      <w:lvlText w:val="•"/>
      <w:lvlJc w:val="left"/>
      <w:pPr>
        <w:ind w:left="5413" w:hanging="425"/>
      </w:pPr>
    </w:lvl>
    <w:lvl w:ilvl="6">
      <w:numFmt w:val="bullet"/>
      <w:lvlText w:val="•"/>
      <w:lvlJc w:val="left"/>
      <w:pPr>
        <w:ind w:left="6303" w:hanging="425"/>
      </w:pPr>
    </w:lvl>
    <w:lvl w:ilvl="7">
      <w:numFmt w:val="bullet"/>
      <w:lvlText w:val="•"/>
      <w:lvlJc w:val="left"/>
      <w:pPr>
        <w:ind w:left="7194" w:hanging="425"/>
      </w:pPr>
    </w:lvl>
    <w:lvl w:ilvl="8">
      <w:numFmt w:val="bullet"/>
      <w:lvlText w:val="•"/>
      <w:lvlJc w:val="left"/>
      <w:pPr>
        <w:ind w:left="8085" w:hanging="425"/>
      </w:pPr>
    </w:lvl>
  </w:abstractNum>
  <w:abstractNum w:abstractNumId="11">
    <w:nsid w:val="0000040D"/>
    <w:multiLevelType w:val="multilevel"/>
    <w:tmpl w:val="00000890"/>
    <w:lvl w:ilvl="0">
      <w:start w:val="1"/>
      <w:numFmt w:val="lowerLetter"/>
      <w:lvlText w:val="%1)"/>
      <w:lvlJc w:val="left"/>
      <w:pPr>
        <w:ind w:left="629" w:hanging="233"/>
      </w:pPr>
      <w:rPr>
        <w:rFonts w:ascii="Arial" w:hAnsi="Arial" w:cs="Arial"/>
        <w:b w:val="0"/>
        <w:bCs w:val="0"/>
        <w:w w:val="99"/>
        <w:sz w:val="20"/>
        <w:szCs w:val="20"/>
      </w:rPr>
    </w:lvl>
    <w:lvl w:ilvl="1">
      <w:numFmt w:val="bullet"/>
      <w:lvlText w:val="•"/>
      <w:lvlJc w:val="left"/>
      <w:pPr>
        <w:ind w:left="1544" w:hanging="233"/>
      </w:pPr>
    </w:lvl>
    <w:lvl w:ilvl="2">
      <w:numFmt w:val="bullet"/>
      <w:lvlText w:val="•"/>
      <w:lvlJc w:val="left"/>
      <w:pPr>
        <w:ind w:left="2469" w:hanging="233"/>
      </w:pPr>
    </w:lvl>
    <w:lvl w:ilvl="3">
      <w:numFmt w:val="bullet"/>
      <w:lvlText w:val="•"/>
      <w:lvlJc w:val="left"/>
      <w:pPr>
        <w:ind w:left="3393" w:hanging="233"/>
      </w:pPr>
    </w:lvl>
    <w:lvl w:ilvl="4">
      <w:numFmt w:val="bullet"/>
      <w:lvlText w:val="•"/>
      <w:lvlJc w:val="left"/>
      <w:pPr>
        <w:ind w:left="4318" w:hanging="233"/>
      </w:pPr>
    </w:lvl>
    <w:lvl w:ilvl="5">
      <w:numFmt w:val="bullet"/>
      <w:lvlText w:val="•"/>
      <w:lvlJc w:val="left"/>
      <w:pPr>
        <w:ind w:left="5243" w:hanging="233"/>
      </w:pPr>
    </w:lvl>
    <w:lvl w:ilvl="6">
      <w:numFmt w:val="bullet"/>
      <w:lvlText w:val="•"/>
      <w:lvlJc w:val="left"/>
      <w:pPr>
        <w:ind w:left="6167" w:hanging="233"/>
      </w:pPr>
    </w:lvl>
    <w:lvl w:ilvl="7">
      <w:numFmt w:val="bullet"/>
      <w:lvlText w:val="•"/>
      <w:lvlJc w:val="left"/>
      <w:pPr>
        <w:ind w:left="7092" w:hanging="233"/>
      </w:pPr>
    </w:lvl>
    <w:lvl w:ilvl="8">
      <w:numFmt w:val="bullet"/>
      <w:lvlText w:val="•"/>
      <w:lvlJc w:val="left"/>
      <w:pPr>
        <w:ind w:left="8017" w:hanging="233"/>
      </w:pPr>
    </w:lvl>
  </w:abstractNum>
  <w:abstractNum w:abstractNumId="12">
    <w:nsid w:val="0000040E"/>
    <w:multiLevelType w:val="multilevel"/>
    <w:tmpl w:val="00000891"/>
    <w:lvl w:ilvl="0">
      <w:start w:val="1"/>
      <w:numFmt w:val="lowerLetter"/>
      <w:lvlText w:val="%1)"/>
      <w:lvlJc w:val="left"/>
      <w:pPr>
        <w:ind w:left="540" w:hanging="286"/>
      </w:pPr>
      <w:rPr>
        <w:rFonts w:ascii="Arial" w:hAnsi="Arial" w:cs="Arial"/>
        <w:b w:val="0"/>
        <w:bCs w:val="0"/>
        <w:spacing w:val="-1"/>
        <w:w w:val="99"/>
        <w:sz w:val="20"/>
        <w:szCs w:val="20"/>
      </w:rPr>
    </w:lvl>
    <w:lvl w:ilvl="1">
      <w:numFmt w:val="bullet"/>
      <w:lvlText w:val="•"/>
      <w:lvlJc w:val="left"/>
      <w:pPr>
        <w:ind w:left="1472" w:hanging="286"/>
      </w:pPr>
    </w:lvl>
    <w:lvl w:ilvl="2">
      <w:numFmt w:val="bullet"/>
      <w:lvlText w:val="•"/>
      <w:lvlJc w:val="left"/>
      <w:pPr>
        <w:ind w:left="2405" w:hanging="286"/>
      </w:pPr>
    </w:lvl>
    <w:lvl w:ilvl="3">
      <w:numFmt w:val="bullet"/>
      <w:lvlText w:val="•"/>
      <w:lvlJc w:val="left"/>
      <w:pPr>
        <w:ind w:left="3337" w:hanging="286"/>
      </w:pPr>
    </w:lvl>
    <w:lvl w:ilvl="4">
      <w:numFmt w:val="bullet"/>
      <w:lvlText w:val="•"/>
      <w:lvlJc w:val="left"/>
      <w:pPr>
        <w:ind w:left="4270" w:hanging="286"/>
      </w:pPr>
    </w:lvl>
    <w:lvl w:ilvl="5">
      <w:numFmt w:val="bullet"/>
      <w:lvlText w:val="•"/>
      <w:lvlJc w:val="left"/>
      <w:pPr>
        <w:ind w:left="5203" w:hanging="286"/>
      </w:pPr>
    </w:lvl>
    <w:lvl w:ilvl="6">
      <w:numFmt w:val="bullet"/>
      <w:lvlText w:val="•"/>
      <w:lvlJc w:val="left"/>
      <w:pPr>
        <w:ind w:left="6135" w:hanging="286"/>
      </w:pPr>
    </w:lvl>
    <w:lvl w:ilvl="7">
      <w:numFmt w:val="bullet"/>
      <w:lvlText w:val="•"/>
      <w:lvlJc w:val="left"/>
      <w:pPr>
        <w:ind w:left="7068" w:hanging="286"/>
      </w:pPr>
    </w:lvl>
    <w:lvl w:ilvl="8">
      <w:numFmt w:val="bullet"/>
      <w:lvlText w:val="•"/>
      <w:lvlJc w:val="left"/>
      <w:pPr>
        <w:ind w:left="8001" w:hanging="286"/>
      </w:pPr>
    </w:lvl>
  </w:abstractNum>
  <w:abstractNum w:abstractNumId="13">
    <w:nsid w:val="0000040F"/>
    <w:multiLevelType w:val="multilevel"/>
    <w:tmpl w:val="00000892"/>
    <w:lvl w:ilvl="0">
      <w:numFmt w:val="bullet"/>
      <w:lvlText w:val=""/>
      <w:lvlJc w:val="left"/>
      <w:pPr>
        <w:ind w:left="679" w:hanging="284"/>
      </w:pPr>
      <w:rPr>
        <w:rFonts w:ascii="Symbol" w:hAnsi="Symbol"/>
        <w:b w:val="0"/>
        <w:w w:val="99"/>
        <w:sz w:val="20"/>
      </w:rPr>
    </w:lvl>
    <w:lvl w:ilvl="1">
      <w:numFmt w:val="bullet"/>
      <w:lvlText w:val="•"/>
      <w:lvlJc w:val="left"/>
      <w:pPr>
        <w:ind w:left="1598" w:hanging="284"/>
      </w:pPr>
    </w:lvl>
    <w:lvl w:ilvl="2">
      <w:numFmt w:val="bullet"/>
      <w:lvlText w:val="•"/>
      <w:lvlJc w:val="left"/>
      <w:pPr>
        <w:ind w:left="2517" w:hanging="284"/>
      </w:pPr>
    </w:lvl>
    <w:lvl w:ilvl="3">
      <w:numFmt w:val="bullet"/>
      <w:lvlText w:val="•"/>
      <w:lvlJc w:val="left"/>
      <w:pPr>
        <w:ind w:left="3435" w:hanging="284"/>
      </w:pPr>
    </w:lvl>
    <w:lvl w:ilvl="4">
      <w:numFmt w:val="bullet"/>
      <w:lvlText w:val="•"/>
      <w:lvlJc w:val="left"/>
      <w:pPr>
        <w:ind w:left="4354" w:hanging="284"/>
      </w:pPr>
    </w:lvl>
    <w:lvl w:ilvl="5">
      <w:numFmt w:val="bullet"/>
      <w:lvlText w:val="•"/>
      <w:lvlJc w:val="left"/>
      <w:pPr>
        <w:ind w:left="5273" w:hanging="284"/>
      </w:pPr>
    </w:lvl>
    <w:lvl w:ilvl="6">
      <w:numFmt w:val="bullet"/>
      <w:lvlText w:val="•"/>
      <w:lvlJc w:val="left"/>
      <w:pPr>
        <w:ind w:left="6191" w:hanging="284"/>
      </w:pPr>
    </w:lvl>
    <w:lvl w:ilvl="7">
      <w:numFmt w:val="bullet"/>
      <w:lvlText w:val="•"/>
      <w:lvlJc w:val="left"/>
      <w:pPr>
        <w:ind w:left="7110" w:hanging="284"/>
      </w:pPr>
    </w:lvl>
    <w:lvl w:ilvl="8">
      <w:numFmt w:val="bullet"/>
      <w:lvlText w:val="•"/>
      <w:lvlJc w:val="left"/>
      <w:pPr>
        <w:ind w:left="8029" w:hanging="284"/>
      </w:pPr>
    </w:lvl>
  </w:abstractNum>
  <w:abstractNum w:abstractNumId="14">
    <w:nsid w:val="21DE06F9"/>
    <w:multiLevelType w:val="hybridMultilevel"/>
    <w:tmpl w:val="5F04AAE8"/>
    <w:lvl w:ilvl="0" w:tplc="B5760F6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23747B"/>
    <w:multiLevelType w:val="multilevel"/>
    <w:tmpl w:val="0000088C"/>
    <w:lvl w:ilvl="0">
      <w:start w:val="1"/>
      <w:numFmt w:val="decimal"/>
      <w:lvlText w:val="%1)"/>
      <w:lvlJc w:val="left"/>
      <w:pPr>
        <w:ind w:left="396" w:hanging="284"/>
      </w:pPr>
      <w:rPr>
        <w:rFonts w:ascii="Arial" w:hAnsi="Arial" w:cs="Arial"/>
        <w:b w:val="0"/>
        <w:bCs w:val="0"/>
        <w:spacing w:val="-1"/>
        <w:w w:val="99"/>
        <w:sz w:val="20"/>
        <w:szCs w:val="20"/>
      </w:rPr>
    </w:lvl>
    <w:lvl w:ilvl="1">
      <w:start w:val="9"/>
      <w:numFmt w:val="decimal"/>
      <w:lvlText w:val="%2)"/>
      <w:lvlJc w:val="left"/>
      <w:pPr>
        <w:ind w:left="3751" w:hanging="348"/>
      </w:pPr>
      <w:rPr>
        <w:rFonts w:ascii="Arial" w:hAnsi="Arial" w:cs="Arial"/>
        <w:b/>
        <w:bCs/>
        <w:spacing w:val="-1"/>
        <w:w w:val="99"/>
        <w:sz w:val="20"/>
        <w:szCs w:val="20"/>
      </w:rPr>
    </w:lvl>
    <w:lvl w:ilvl="2">
      <w:numFmt w:val="bullet"/>
      <w:lvlText w:val="•"/>
      <w:lvlJc w:val="left"/>
      <w:pPr>
        <w:ind w:left="3122" w:hanging="348"/>
      </w:pPr>
    </w:lvl>
    <w:lvl w:ilvl="3">
      <w:numFmt w:val="bullet"/>
      <w:lvlText w:val="•"/>
      <w:lvlJc w:val="left"/>
      <w:pPr>
        <w:ind w:left="3965" w:hanging="348"/>
      </w:pPr>
    </w:lvl>
    <w:lvl w:ilvl="4">
      <w:numFmt w:val="bullet"/>
      <w:lvlText w:val="•"/>
      <w:lvlJc w:val="left"/>
      <w:pPr>
        <w:ind w:left="4808" w:hanging="348"/>
      </w:pPr>
    </w:lvl>
    <w:lvl w:ilvl="5">
      <w:numFmt w:val="bullet"/>
      <w:lvlText w:val="•"/>
      <w:lvlJc w:val="left"/>
      <w:pPr>
        <w:ind w:left="5651" w:hanging="348"/>
      </w:pPr>
    </w:lvl>
    <w:lvl w:ilvl="6">
      <w:numFmt w:val="bullet"/>
      <w:lvlText w:val="•"/>
      <w:lvlJc w:val="left"/>
      <w:pPr>
        <w:ind w:left="6494" w:hanging="348"/>
      </w:pPr>
    </w:lvl>
    <w:lvl w:ilvl="7">
      <w:numFmt w:val="bullet"/>
      <w:lvlText w:val="•"/>
      <w:lvlJc w:val="left"/>
      <w:pPr>
        <w:ind w:left="7337" w:hanging="348"/>
      </w:pPr>
    </w:lvl>
    <w:lvl w:ilvl="8">
      <w:numFmt w:val="bullet"/>
      <w:lvlText w:val="•"/>
      <w:lvlJc w:val="left"/>
      <w:pPr>
        <w:ind w:left="8180" w:hanging="348"/>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ulTrailSpace/>
    <w:doNotExpandShiftReturn/>
    <w:adjustLineHeightInTable/>
    <w:useFELayout/>
  </w:compat>
  <w:rsids>
    <w:rsidRoot w:val="00242129"/>
    <w:rsid w:val="00027A56"/>
    <w:rsid w:val="00044FD4"/>
    <w:rsid w:val="00057D61"/>
    <w:rsid w:val="000A7B74"/>
    <w:rsid w:val="000B35C7"/>
    <w:rsid w:val="000C0CA2"/>
    <w:rsid w:val="000C4EF1"/>
    <w:rsid w:val="000D4810"/>
    <w:rsid w:val="000E0467"/>
    <w:rsid w:val="000E305E"/>
    <w:rsid w:val="00106841"/>
    <w:rsid w:val="0015203A"/>
    <w:rsid w:val="001908BA"/>
    <w:rsid w:val="001A05CB"/>
    <w:rsid w:val="001A0F7C"/>
    <w:rsid w:val="001A7A57"/>
    <w:rsid w:val="001D5366"/>
    <w:rsid w:val="001F5C58"/>
    <w:rsid w:val="00207C90"/>
    <w:rsid w:val="00210279"/>
    <w:rsid w:val="00221BB2"/>
    <w:rsid w:val="002252A0"/>
    <w:rsid w:val="00237B94"/>
    <w:rsid w:val="00242129"/>
    <w:rsid w:val="00242C11"/>
    <w:rsid w:val="0025117F"/>
    <w:rsid w:val="002735A1"/>
    <w:rsid w:val="002A558F"/>
    <w:rsid w:val="002B3D6E"/>
    <w:rsid w:val="002C79BB"/>
    <w:rsid w:val="002F7731"/>
    <w:rsid w:val="003034A8"/>
    <w:rsid w:val="00304524"/>
    <w:rsid w:val="00315D72"/>
    <w:rsid w:val="00343582"/>
    <w:rsid w:val="0037284C"/>
    <w:rsid w:val="003732F2"/>
    <w:rsid w:val="0038549D"/>
    <w:rsid w:val="003A178A"/>
    <w:rsid w:val="003C5EA3"/>
    <w:rsid w:val="003E2EF7"/>
    <w:rsid w:val="003E609A"/>
    <w:rsid w:val="003F7F22"/>
    <w:rsid w:val="0042701D"/>
    <w:rsid w:val="004378B9"/>
    <w:rsid w:val="00477BCD"/>
    <w:rsid w:val="00480317"/>
    <w:rsid w:val="00480F48"/>
    <w:rsid w:val="00483D71"/>
    <w:rsid w:val="00493E6E"/>
    <w:rsid w:val="0049465D"/>
    <w:rsid w:val="004D0C05"/>
    <w:rsid w:val="004F4065"/>
    <w:rsid w:val="00512D60"/>
    <w:rsid w:val="00532BDD"/>
    <w:rsid w:val="0055023C"/>
    <w:rsid w:val="005521F9"/>
    <w:rsid w:val="00572993"/>
    <w:rsid w:val="00586674"/>
    <w:rsid w:val="005E546C"/>
    <w:rsid w:val="005F3ABC"/>
    <w:rsid w:val="00620FB5"/>
    <w:rsid w:val="00627660"/>
    <w:rsid w:val="00633BCD"/>
    <w:rsid w:val="00637001"/>
    <w:rsid w:val="006462B5"/>
    <w:rsid w:val="006721B4"/>
    <w:rsid w:val="00677165"/>
    <w:rsid w:val="006A2DDA"/>
    <w:rsid w:val="006F5CE6"/>
    <w:rsid w:val="00707A9E"/>
    <w:rsid w:val="0071032F"/>
    <w:rsid w:val="0074372D"/>
    <w:rsid w:val="00750D2B"/>
    <w:rsid w:val="00751191"/>
    <w:rsid w:val="00764AF1"/>
    <w:rsid w:val="00767BFE"/>
    <w:rsid w:val="00771671"/>
    <w:rsid w:val="00793859"/>
    <w:rsid w:val="007D6E40"/>
    <w:rsid w:val="007E35A4"/>
    <w:rsid w:val="00820261"/>
    <w:rsid w:val="00825AD8"/>
    <w:rsid w:val="00875AD4"/>
    <w:rsid w:val="00893375"/>
    <w:rsid w:val="008B42F0"/>
    <w:rsid w:val="008C0844"/>
    <w:rsid w:val="008C6BB3"/>
    <w:rsid w:val="008D42D6"/>
    <w:rsid w:val="008F5782"/>
    <w:rsid w:val="008F5E74"/>
    <w:rsid w:val="00917574"/>
    <w:rsid w:val="00951C8B"/>
    <w:rsid w:val="00990022"/>
    <w:rsid w:val="009A6BA2"/>
    <w:rsid w:val="009A7239"/>
    <w:rsid w:val="009C53C0"/>
    <w:rsid w:val="009C7099"/>
    <w:rsid w:val="00A0346E"/>
    <w:rsid w:val="00A10495"/>
    <w:rsid w:val="00A23785"/>
    <w:rsid w:val="00A528CC"/>
    <w:rsid w:val="00A72CFF"/>
    <w:rsid w:val="00A833FB"/>
    <w:rsid w:val="00AB137D"/>
    <w:rsid w:val="00AC7182"/>
    <w:rsid w:val="00AD5C3C"/>
    <w:rsid w:val="00AE1B45"/>
    <w:rsid w:val="00B2363D"/>
    <w:rsid w:val="00B63305"/>
    <w:rsid w:val="00B8413D"/>
    <w:rsid w:val="00B9283D"/>
    <w:rsid w:val="00BB0050"/>
    <w:rsid w:val="00BC3623"/>
    <w:rsid w:val="00BE1127"/>
    <w:rsid w:val="00C001D5"/>
    <w:rsid w:val="00C2787A"/>
    <w:rsid w:val="00C46E16"/>
    <w:rsid w:val="00C50E45"/>
    <w:rsid w:val="00C642F2"/>
    <w:rsid w:val="00C7198D"/>
    <w:rsid w:val="00C764B2"/>
    <w:rsid w:val="00C775B9"/>
    <w:rsid w:val="00CD30A5"/>
    <w:rsid w:val="00D01F21"/>
    <w:rsid w:val="00D5222E"/>
    <w:rsid w:val="00D66329"/>
    <w:rsid w:val="00D8696B"/>
    <w:rsid w:val="00DB7B65"/>
    <w:rsid w:val="00DD14F9"/>
    <w:rsid w:val="00DE05E3"/>
    <w:rsid w:val="00E11263"/>
    <w:rsid w:val="00E11BA0"/>
    <w:rsid w:val="00E26133"/>
    <w:rsid w:val="00E27384"/>
    <w:rsid w:val="00E47D32"/>
    <w:rsid w:val="00E61453"/>
    <w:rsid w:val="00E74806"/>
    <w:rsid w:val="00E76398"/>
    <w:rsid w:val="00E87EA2"/>
    <w:rsid w:val="00E93063"/>
    <w:rsid w:val="00EB4078"/>
    <w:rsid w:val="00ED1B38"/>
    <w:rsid w:val="00ED4D0C"/>
    <w:rsid w:val="00EE1885"/>
    <w:rsid w:val="00EF7791"/>
    <w:rsid w:val="00F06B8F"/>
    <w:rsid w:val="00F40FD8"/>
    <w:rsid w:val="00F476D0"/>
    <w:rsid w:val="00F64E78"/>
    <w:rsid w:val="00F834BE"/>
    <w:rsid w:val="00FA094E"/>
    <w:rsid w:val="00FB0894"/>
    <w:rsid w:val="00FD3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20FB5"/>
    <w:pPr>
      <w:widowControl w:val="0"/>
      <w:autoSpaceDE w:val="0"/>
      <w:autoSpaceDN w:val="0"/>
      <w:adjustRightInd w:val="0"/>
      <w:spacing w:after="0" w:line="240" w:lineRule="auto"/>
    </w:pPr>
    <w:rPr>
      <w:rFonts w:ascii="Arial" w:hAnsi="Arial" w:cs="Arial"/>
      <w:sz w:val="24"/>
      <w:szCs w:val="24"/>
    </w:rPr>
  </w:style>
  <w:style w:type="paragraph" w:styleId="Titolo1">
    <w:name w:val="heading 1"/>
    <w:basedOn w:val="Normale"/>
    <w:next w:val="Normale"/>
    <w:link w:val="Titolo1Carattere"/>
    <w:uiPriority w:val="1"/>
    <w:qFormat/>
    <w:rsid w:val="00620FB5"/>
    <w:pPr>
      <w:ind w:left="113"/>
      <w:outlineLvl w:val="0"/>
    </w:pPr>
    <w:rPr>
      <w:rFonts w:ascii="Times New Roman" w:hAnsi="Times New Roman" w:cs="Times New Roman"/>
      <w:b/>
      <w:bCs/>
    </w:rPr>
  </w:style>
  <w:style w:type="paragraph" w:styleId="Titolo2">
    <w:name w:val="heading 2"/>
    <w:basedOn w:val="Normale"/>
    <w:next w:val="Normale"/>
    <w:link w:val="Titolo2Carattere"/>
    <w:uiPriority w:val="1"/>
    <w:qFormat/>
    <w:rsid w:val="00620FB5"/>
    <w:pPr>
      <w:ind w:left="113"/>
      <w:outlineLvl w:val="1"/>
    </w:pPr>
    <w:rPr>
      <w:rFonts w:ascii="Times New Roman" w:hAnsi="Times New Roman" w:cs="Times New Roman"/>
      <w:b/>
      <w:bCs/>
      <w:sz w:val="22"/>
      <w:szCs w:val="22"/>
    </w:rPr>
  </w:style>
  <w:style w:type="paragraph" w:styleId="Titolo3">
    <w:name w:val="heading 3"/>
    <w:basedOn w:val="Normale"/>
    <w:next w:val="Normale"/>
    <w:link w:val="Titolo3Carattere"/>
    <w:uiPriority w:val="1"/>
    <w:qFormat/>
    <w:rsid w:val="00620FB5"/>
    <w:pPr>
      <w:ind w:left="113" w:hanging="283"/>
      <w:outlineLvl w:val="2"/>
    </w:pPr>
    <w:rPr>
      <w:b/>
      <w:bCs/>
      <w:sz w:val="20"/>
      <w:szCs w:val="20"/>
    </w:rPr>
  </w:style>
  <w:style w:type="paragraph" w:styleId="Titolo4">
    <w:name w:val="heading 4"/>
    <w:basedOn w:val="Normale"/>
    <w:next w:val="Normale"/>
    <w:link w:val="Titolo4Carattere"/>
    <w:uiPriority w:val="1"/>
    <w:qFormat/>
    <w:rsid w:val="00620FB5"/>
    <w:pPr>
      <w:ind w:left="113"/>
      <w:jc w:val="both"/>
      <w:outlineLvl w:val="3"/>
    </w:pPr>
    <w:rPr>
      <w:b/>
      <w:bCs/>
      <w:i/>
      <w:iCs/>
      <w:sz w:val="20"/>
      <w:szCs w:val="20"/>
      <w:u w:val="single"/>
    </w:rPr>
  </w:style>
  <w:style w:type="paragraph" w:styleId="Titolo5">
    <w:name w:val="heading 5"/>
    <w:basedOn w:val="Normale"/>
    <w:next w:val="Normale"/>
    <w:link w:val="Titolo5Carattere"/>
    <w:uiPriority w:val="9"/>
    <w:semiHidden/>
    <w:unhideWhenUsed/>
    <w:qFormat/>
    <w:rsid w:val="00875AD4"/>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20FB5"/>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620FB5"/>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620FB5"/>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620FB5"/>
    <w:rPr>
      <w:rFonts w:cs="Times New Roman"/>
      <w:b/>
      <w:bCs/>
      <w:sz w:val="28"/>
      <w:szCs w:val="28"/>
    </w:rPr>
  </w:style>
  <w:style w:type="paragraph" w:styleId="Corpodeltesto">
    <w:name w:val="Body Text"/>
    <w:basedOn w:val="Normale"/>
    <w:link w:val="CorpodeltestoCarattere"/>
    <w:uiPriority w:val="1"/>
    <w:qFormat/>
    <w:rsid w:val="00620FB5"/>
    <w:pPr>
      <w:ind w:left="113"/>
      <w:jc w:val="both"/>
    </w:pPr>
    <w:rPr>
      <w:sz w:val="20"/>
      <w:szCs w:val="20"/>
    </w:rPr>
  </w:style>
  <w:style w:type="character" w:customStyle="1" w:styleId="CorpodeltestoCarattere">
    <w:name w:val="Corpo del testo Carattere"/>
    <w:basedOn w:val="Carpredefinitoparagrafo"/>
    <w:link w:val="Corpodeltesto"/>
    <w:uiPriority w:val="99"/>
    <w:semiHidden/>
    <w:locked/>
    <w:rsid w:val="00620FB5"/>
    <w:rPr>
      <w:rFonts w:ascii="Arial" w:hAnsi="Arial" w:cs="Arial"/>
      <w:sz w:val="24"/>
      <w:szCs w:val="24"/>
    </w:rPr>
  </w:style>
  <w:style w:type="paragraph" w:customStyle="1" w:styleId="TableParagraph">
    <w:name w:val="Table Paragraph"/>
    <w:basedOn w:val="Normale"/>
    <w:uiPriority w:val="1"/>
    <w:qFormat/>
    <w:rsid w:val="00620FB5"/>
    <w:rPr>
      <w:rFonts w:ascii="Times New Roman" w:hAnsi="Times New Roman" w:cs="Times New Roman"/>
    </w:rPr>
  </w:style>
  <w:style w:type="paragraph" w:styleId="Paragrafoelenco">
    <w:name w:val="List Paragraph"/>
    <w:basedOn w:val="Normale"/>
    <w:uiPriority w:val="1"/>
    <w:qFormat/>
    <w:rsid w:val="00620FB5"/>
    <w:pPr>
      <w:ind w:left="525" w:hanging="425"/>
      <w:jc w:val="both"/>
    </w:pPr>
  </w:style>
  <w:style w:type="character" w:styleId="Enfasigrassetto">
    <w:name w:val="Strong"/>
    <w:basedOn w:val="Carpredefinitoparagrafo"/>
    <w:uiPriority w:val="22"/>
    <w:qFormat/>
    <w:rsid w:val="001908BA"/>
    <w:rPr>
      <w:rFonts w:cs="Times New Roman"/>
      <w:b/>
    </w:rPr>
  </w:style>
  <w:style w:type="character" w:styleId="Collegamentoipertestuale">
    <w:name w:val="Hyperlink"/>
    <w:basedOn w:val="Carpredefinitoparagrafo"/>
    <w:uiPriority w:val="99"/>
    <w:unhideWhenUsed/>
    <w:rsid w:val="001908BA"/>
    <w:rPr>
      <w:rFonts w:cs="Times New Roman"/>
      <w:color w:val="0563C1" w:themeColor="hyperlink"/>
      <w:u w:val="single"/>
    </w:rPr>
  </w:style>
  <w:style w:type="character" w:customStyle="1" w:styleId="UnresolvedMention">
    <w:name w:val="Unresolved Mention"/>
    <w:basedOn w:val="Carpredefinitoparagrafo"/>
    <w:uiPriority w:val="99"/>
    <w:semiHidden/>
    <w:unhideWhenUsed/>
    <w:rsid w:val="001908BA"/>
    <w:rPr>
      <w:rFonts w:cs="Times New Roman"/>
      <w:color w:val="605E5C"/>
      <w:shd w:val="clear" w:color="auto" w:fill="E1DFDD"/>
    </w:rPr>
  </w:style>
  <w:style w:type="paragraph" w:styleId="Intestazione">
    <w:name w:val="header"/>
    <w:basedOn w:val="Normale"/>
    <w:link w:val="IntestazioneCarattere"/>
    <w:uiPriority w:val="99"/>
    <w:unhideWhenUsed/>
    <w:rsid w:val="002F7731"/>
    <w:pPr>
      <w:tabs>
        <w:tab w:val="center" w:pos="4819"/>
        <w:tab w:val="right" w:pos="9638"/>
      </w:tabs>
    </w:pPr>
  </w:style>
  <w:style w:type="character" w:customStyle="1" w:styleId="IntestazioneCarattere">
    <w:name w:val="Intestazione Carattere"/>
    <w:basedOn w:val="Carpredefinitoparagrafo"/>
    <w:link w:val="Intestazione"/>
    <w:uiPriority w:val="99"/>
    <w:locked/>
    <w:rsid w:val="002F7731"/>
    <w:rPr>
      <w:rFonts w:ascii="Arial" w:hAnsi="Arial" w:cs="Arial"/>
      <w:sz w:val="24"/>
      <w:szCs w:val="24"/>
    </w:rPr>
  </w:style>
  <w:style w:type="paragraph" w:styleId="Pidipagina">
    <w:name w:val="footer"/>
    <w:basedOn w:val="Normale"/>
    <w:link w:val="PidipaginaCarattere"/>
    <w:uiPriority w:val="99"/>
    <w:unhideWhenUsed/>
    <w:rsid w:val="002F7731"/>
    <w:pPr>
      <w:tabs>
        <w:tab w:val="center" w:pos="4819"/>
        <w:tab w:val="right" w:pos="9638"/>
      </w:tabs>
    </w:pPr>
  </w:style>
  <w:style w:type="character" w:customStyle="1" w:styleId="PidipaginaCarattere">
    <w:name w:val="Piè di pagina Carattere"/>
    <w:basedOn w:val="Carpredefinitoparagrafo"/>
    <w:link w:val="Pidipagina"/>
    <w:uiPriority w:val="99"/>
    <w:locked/>
    <w:rsid w:val="002F7731"/>
    <w:rPr>
      <w:rFonts w:ascii="Arial" w:hAnsi="Arial" w:cs="Arial"/>
      <w:sz w:val="24"/>
      <w:szCs w:val="24"/>
    </w:rPr>
  </w:style>
  <w:style w:type="character" w:customStyle="1" w:styleId="Carpredefinitoparagrafo1">
    <w:name w:val="Car. predefinito paragrafo1"/>
    <w:rsid w:val="00044FD4"/>
  </w:style>
  <w:style w:type="paragraph" w:customStyle="1" w:styleId="Normale1">
    <w:name w:val="Normale1"/>
    <w:rsid w:val="00751191"/>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character" w:customStyle="1" w:styleId="Titolo5Carattere">
    <w:name w:val="Titolo 5 Carattere"/>
    <w:basedOn w:val="Carpredefinitoparagrafo"/>
    <w:link w:val="Titolo5"/>
    <w:uiPriority w:val="9"/>
    <w:semiHidden/>
    <w:rsid w:val="00875AD4"/>
    <w:rPr>
      <w:rFonts w:asciiTheme="majorHAnsi" w:eastAsiaTheme="majorEastAsia" w:hAnsiTheme="majorHAnsi" w:cstheme="majorBidi"/>
      <w:color w:val="1F3763" w:themeColor="accent1" w:themeShade="7F"/>
      <w:sz w:val="24"/>
      <w:szCs w:val="24"/>
    </w:rPr>
  </w:style>
  <w:style w:type="character" w:customStyle="1" w:styleId="WW8Num1z3">
    <w:name w:val="WW8Num1z3"/>
    <w:rsid w:val="0025117F"/>
  </w:style>
</w:styles>
</file>

<file path=word/webSettings.xml><?xml version="1.0" encoding="utf-8"?>
<w:webSettings xmlns:r="http://schemas.openxmlformats.org/officeDocument/2006/relationships" xmlns:w="http://schemas.openxmlformats.org/wordprocessingml/2006/main">
  <w:divs>
    <w:div w:id="51083072">
      <w:bodyDiv w:val="1"/>
      <w:marLeft w:val="0"/>
      <w:marRight w:val="0"/>
      <w:marTop w:val="0"/>
      <w:marBottom w:val="0"/>
      <w:divBdr>
        <w:top w:val="none" w:sz="0" w:space="0" w:color="auto"/>
        <w:left w:val="none" w:sz="0" w:space="0" w:color="auto"/>
        <w:bottom w:val="none" w:sz="0" w:space="0" w:color="auto"/>
        <w:right w:val="none" w:sz="0" w:space="0" w:color="auto"/>
      </w:divBdr>
    </w:div>
    <w:div w:id="1442455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diroccagiovi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diroccagiovi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tecnico@comunediroccagiovi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comunediroccagiovine.it" TargetMode="External"/><Relationship Id="rId4" Type="http://schemas.openxmlformats.org/officeDocument/2006/relationships/settings" Target="settings.xml"/><Relationship Id="rId9" Type="http://schemas.openxmlformats.org/officeDocument/2006/relationships/hyperlink" Target="http://www.comunediroccagiovine.it/" TargetMode="External"/><Relationship Id="rId14" Type="http://schemas.openxmlformats.org/officeDocument/2006/relationships/hyperlink" Target="http://www.comunediroccagiov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2E4B-BAC5-4F51-A491-7477AC92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3354</Words>
  <Characters>19124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852210.46.d-bis</vt:lpstr>
    </vt:vector>
  </TitlesOfParts>
  <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852210.46.d-bis</dc:title>
  <dc:creator>Andrea Piredda</dc:creator>
  <cp:lastModifiedBy>mara.falconi</cp:lastModifiedBy>
  <cp:revision>22</cp:revision>
  <cp:lastPrinted>2020-11-24T16:27:00Z</cp:lastPrinted>
  <dcterms:created xsi:type="dcterms:W3CDTF">2020-11-18T17:28:00Z</dcterms:created>
  <dcterms:modified xsi:type="dcterms:W3CDTF">2020-12-23T15:28:00Z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